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A3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</w:rPr>
      </w:pPr>
      <w:r w:rsidRPr="008E36A3">
        <w:rPr>
          <w:sz w:val="28"/>
          <w:szCs w:val="28"/>
        </w:rPr>
        <w:t>Рисунок 1 – Синусоидальные клетки печени в динамике токсического повреждения и на фоне его коррекции</w:t>
      </w:r>
    </w:p>
    <w:p w:rsidR="008E36A3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</w:rPr>
      </w:pPr>
      <w:r w:rsidRPr="008E36A3">
        <w:rPr>
          <w:sz w:val="28"/>
          <w:szCs w:val="28"/>
        </w:rPr>
        <w:t xml:space="preserve">Примечание: * – различия с </w:t>
      </w:r>
      <w:proofErr w:type="spellStart"/>
      <w:r w:rsidRPr="008E36A3">
        <w:rPr>
          <w:sz w:val="28"/>
          <w:szCs w:val="28"/>
        </w:rPr>
        <w:t>интактными</w:t>
      </w:r>
      <w:proofErr w:type="spellEnd"/>
      <w:r w:rsidRPr="008E36A3">
        <w:rPr>
          <w:sz w:val="28"/>
          <w:szCs w:val="28"/>
        </w:rPr>
        <w:t xml:space="preserve"> животными достоверны при </w:t>
      </w:r>
      <w:proofErr w:type="spellStart"/>
      <w:r w:rsidRPr="008E36A3">
        <w:rPr>
          <w:sz w:val="28"/>
          <w:szCs w:val="28"/>
        </w:rPr>
        <w:t>p</w:t>
      </w:r>
      <w:proofErr w:type="spellEnd"/>
      <w:r w:rsidRPr="008E36A3">
        <w:rPr>
          <w:sz w:val="28"/>
          <w:szCs w:val="28"/>
        </w:rPr>
        <w:t>&lt;0.05;</w:t>
      </w:r>
    </w:p>
    <w:p w:rsidR="008E36A3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</w:rPr>
      </w:pPr>
      <w:r w:rsidRPr="008E36A3">
        <w:rPr>
          <w:sz w:val="28"/>
          <w:szCs w:val="28"/>
        </w:rPr>
        <w:t># – различия с группой CCl</w:t>
      </w:r>
      <w:r w:rsidRPr="008E36A3">
        <w:rPr>
          <w:sz w:val="28"/>
          <w:szCs w:val="28"/>
          <w:vertAlign w:val="subscript"/>
        </w:rPr>
        <w:t>4</w:t>
      </w:r>
      <w:r w:rsidRPr="008E36A3">
        <w:rPr>
          <w:sz w:val="28"/>
          <w:szCs w:val="28"/>
        </w:rPr>
        <w:t xml:space="preserve"> 3, 7 и 14 сутки достоверны при </w:t>
      </w:r>
      <w:proofErr w:type="spellStart"/>
      <w:r w:rsidRPr="008E36A3">
        <w:rPr>
          <w:sz w:val="28"/>
          <w:szCs w:val="28"/>
        </w:rPr>
        <w:t>p</w:t>
      </w:r>
      <w:proofErr w:type="spellEnd"/>
      <w:r w:rsidRPr="008E36A3">
        <w:rPr>
          <w:sz w:val="28"/>
          <w:szCs w:val="28"/>
        </w:rPr>
        <w:t>&lt;0.05.</w:t>
      </w:r>
    </w:p>
    <w:p w:rsidR="008E36A3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  <w:lang w:val="en-US"/>
        </w:rPr>
      </w:pPr>
      <w:r w:rsidRPr="008E36A3">
        <w:rPr>
          <w:sz w:val="28"/>
          <w:szCs w:val="28"/>
          <w:lang w:val="en-US"/>
        </w:rPr>
        <w:t>Figure 1 - Sinusoidal liver cells in the dynamics of toxic damage and during of its correction</w:t>
      </w:r>
    </w:p>
    <w:p w:rsidR="008E36A3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  <w:lang w:val="en-US"/>
        </w:rPr>
      </w:pPr>
      <w:r w:rsidRPr="008E36A3">
        <w:rPr>
          <w:sz w:val="28"/>
          <w:szCs w:val="28"/>
          <w:lang w:val="en-US"/>
        </w:rPr>
        <w:t>Note: * - differences with intact animals are significant at p&lt;0.05;</w:t>
      </w:r>
    </w:p>
    <w:p w:rsidR="00C57DC8" w:rsidRPr="008E36A3" w:rsidRDefault="008E36A3" w:rsidP="008E36A3">
      <w:pPr>
        <w:pStyle w:val="a3"/>
        <w:tabs>
          <w:tab w:val="left" w:pos="284"/>
        </w:tabs>
        <w:ind w:firstLine="1"/>
        <w:rPr>
          <w:sz w:val="28"/>
          <w:szCs w:val="28"/>
          <w:lang w:val="en-US"/>
        </w:rPr>
      </w:pPr>
      <w:r w:rsidRPr="008E36A3">
        <w:rPr>
          <w:sz w:val="28"/>
          <w:szCs w:val="28"/>
          <w:lang w:val="en-US"/>
        </w:rPr>
        <w:t># - differences with CCl</w:t>
      </w:r>
      <w:r w:rsidRPr="008E36A3">
        <w:rPr>
          <w:sz w:val="28"/>
          <w:szCs w:val="28"/>
          <w:vertAlign w:val="subscript"/>
          <w:lang w:val="en-US"/>
        </w:rPr>
        <w:t>4</w:t>
      </w:r>
      <w:r w:rsidRPr="008E36A3">
        <w:rPr>
          <w:sz w:val="28"/>
          <w:szCs w:val="28"/>
          <w:lang w:val="en-US"/>
        </w:rPr>
        <w:t xml:space="preserve"> group 3, 7 and 14 days are significant at p&lt;0.05.</w:t>
      </w:r>
    </w:p>
    <w:sectPr w:rsidR="00C57DC8" w:rsidRPr="008E36A3" w:rsidSect="008E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6A3"/>
    <w:rsid w:val="00045CE5"/>
    <w:rsid w:val="008E36A3"/>
    <w:rsid w:val="00977B87"/>
    <w:rsid w:val="00C57DC8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qFormat/>
    <w:rsid w:val="008E36A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1</cp:revision>
  <dcterms:created xsi:type="dcterms:W3CDTF">2019-02-13T17:53:00Z</dcterms:created>
  <dcterms:modified xsi:type="dcterms:W3CDTF">2019-02-13T17:57:00Z</dcterms:modified>
</cp:coreProperties>
</file>