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Default="002E2CE0" w:rsidP="002E2C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F0">
        <w:rPr>
          <w:rFonts w:ascii="Times New Roman" w:hAnsi="Times New Roman" w:cs="Times New Roman"/>
          <w:sz w:val="24"/>
          <w:szCs w:val="24"/>
        </w:rPr>
        <w:t xml:space="preserve">Таблица 2. Чувствительность и специфичность </w:t>
      </w:r>
      <w:r w:rsidRPr="00DB21F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DB21F0">
        <w:rPr>
          <w:rFonts w:ascii="Times New Roman" w:hAnsi="Times New Roman" w:cs="Times New Roman"/>
          <w:sz w:val="24"/>
          <w:szCs w:val="24"/>
        </w:rPr>
        <w:t>-</w:t>
      </w:r>
      <w:r w:rsidRPr="00DB21F0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DB21F0">
        <w:rPr>
          <w:rFonts w:ascii="Times New Roman" w:hAnsi="Times New Roman" w:cs="Times New Roman"/>
          <w:sz w:val="24"/>
          <w:szCs w:val="24"/>
        </w:rPr>
        <w:t xml:space="preserve"> в исследуемых группах</w:t>
      </w:r>
    </w:p>
    <w:p w:rsidR="0033654E" w:rsidRPr="0033654E" w:rsidRDefault="0033654E" w:rsidP="002E2CE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3654E">
        <w:rPr>
          <w:rFonts w:ascii="Times New Roman" w:hAnsi="Times New Roman"/>
          <w:sz w:val="24"/>
          <w:szCs w:val="24"/>
          <w:lang w:val="en-US"/>
        </w:rPr>
        <w:t>Table 2. The sensitivity and specificity of anti-MCV in the studied groups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488"/>
        <w:gridCol w:w="1565"/>
        <w:gridCol w:w="2069"/>
        <w:gridCol w:w="1842"/>
      </w:tblGrid>
      <w:tr w:rsidR="002E2CE0" w:rsidRPr="0033654E" w:rsidTr="008D0D1C">
        <w:trPr>
          <w:jc w:val="center"/>
        </w:trPr>
        <w:tc>
          <w:tcPr>
            <w:tcW w:w="2478" w:type="dxa"/>
          </w:tcPr>
          <w:p w:rsidR="002E2CE0" w:rsidRDefault="0033654E" w:rsidP="008D0D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Г</w:t>
            </w:r>
            <w:r w:rsidR="002E2CE0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руппы</w:t>
            </w:r>
            <w:proofErr w:type="spellEnd"/>
            <w:r w:rsidR="002E2CE0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="002E2CE0"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пациентов</w:t>
            </w:r>
            <w:proofErr w:type="spellEnd"/>
          </w:p>
          <w:p w:rsidR="0033654E" w:rsidRPr="0033654E" w:rsidRDefault="0033654E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CA" w:eastAsia="ru-RU"/>
              </w:rPr>
              <w:t>Group of patients</w:t>
            </w:r>
          </w:p>
        </w:tc>
        <w:tc>
          <w:tcPr>
            <w:tcW w:w="1575" w:type="dxa"/>
          </w:tcPr>
          <w:p w:rsidR="002E2CE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Значение P точного критерия Фишера</w:t>
            </w:r>
          </w:p>
          <w:p w:rsidR="0033654E" w:rsidRPr="0033654E" w:rsidRDefault="0033654E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 xml:space="preserve">P value of Fisher </w:t>
            </w:r>
            <w:r w:rsidRPr="0033654E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test</w:t>
            </w:r>
          </w:p>
        </w:tc>
        <w:tc>
          <w:tcPr>
            <w:tcW w:w="1607" w:type="dxa"/>
          </w:tcPr>
          <w:p w:rsidR="002E2CE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 xml:space="preserve">Значение P </w:t>
            </w:r>
            <w:r w:rsidRPr="00DB21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χ</w:t>
            </w: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 xml:space="preserve">2 с коррекцией </w:t>
            </w:r>
            <w:proofErr w:type="spellStart"/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Йейтса</w:t>
            </w:r>
            <w:proofErr w:type="spellEnd"/>
          </w:p>
          <w:p w:rsidR="0033654E" w:rsidRPr="0033654E" w:rsidRDefault="0033654E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365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P </w:t>
            </w:r>
            <w:r w:rsidRPr="0033654E">
              <w:rPr>
                <w:rFonts w:ascii="Times New Roman" w:hAnsi="Times New Roman" w:cs="Times New Roman"/>
                <w:sz w:val="24"/>
                <w:szCs w:val="28"/>
              </w:rPr>
              <w:t>χ</w:t>
            </w:r>
            <w:r w:rsidRPr="003365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 value with Yeats correction</w:t>
            </w:r>
          </w:p>
        </w:tc>
        <w:tc>
          <w:tcPr>
            <w:tcW w:w="2069" w:type="dxa"/>
          </w:tcPr>
          <w:p w:rsidR="002E2CE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Чувствительность</w:t>
            </w:r>
          </w:p>
          <w:p w:rsidR="0033654E" w:rsidRPr="00DB21F0" w:rsidRDefault="0033654E" w:rsidP="0033654E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3365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sensitivity </w:t>
            </w:r>
          </w:p>
        </w:tc>
        <w:tc>
          <w:tcPr>
            <w:tcW w:w="1842" w:type="dxa"/>
          </w:tcPr>
          <w:p w:rsidR="002E2CE0" w:rsidRPr="0033654E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B21F0">
              <w:rPr>
                <w:rFonts w:ascii="Times New Roman" w:hAnsi="Times New Roman" w:cs="Times New Roman"/>
                <w:sz w:val="24"/>
                <w:szCs w:val="28"/>
              </w:rPr>
              <w:t>Специфичность</w:t>
            </w:r>
          </w:p>
          <w:p w:rsidR="0033654E" w:rsidRPr="00DB21F0" w:rsidRDefault="0033654E" w:rsidP="0033654E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33654E">
              <w:rPr>
                <w:rFonts w:ascii="Times New Roman" w:hAnsi="Times New Roman"/>
                <w:sz w:val="24"/>
                <w:szCs w:val="24"/>
                <w:lang w:val="en-US"/>
              </w:rPr>
              <w:t>The specificity</w:t>
            </w:r>
          </w:p>
        </w:tc>
      </w:tr>
      <w:tr w:rsidR="002E2CE0" w:rsidRPr="00DB21F0" w:rsidTr="008D0D1C">
        <w:trPr>
          <w:jc w:val="center"/>
        </w:trPr>
        <w:tc>
          <w:tcPr>
            <w:tcW w:w="2478" w:type="dxa"/>
          </w:tcPr>
          <w:p w:rsidR="0033654E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I группа (туберкулез), </w:t>
            </w:r>
          </w:p>
          <w:p w:rsidR="0033654E" w:rsidRPr="0033654E" w:rsidRDefault="0033654E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(</w:t>
            </w:r>
            <w:proofErr w:type="spellStart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tuberculosis</w:t>
            </w:r>
            <w:proofErr w:type="spellEnd"/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n=28</w:t>
            </w:r>
          </w:p>
        </w:tc>
        <w:tc>
          <w:tcPr>
            <w:tcW w:w="1575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0.0052</w:t>
            </w:r>
          </w:p>
        </w:tc>
        <w:tc>
          <w:tcPr>
            <w:tcW w:w="1607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0.007</w:t>
            </w:r>
          </w:p>
        </w:tc>
        <w:tc>
          <w:tcPr>
            <w:tcW w:w="2069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63</w:t>
            </w: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,0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%</w:t>
            </w:r>
          </w:p>
        </w:tc>
        <w:tc>
          <w:tcPr>
            <w:tcW w:w="1842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,0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%</w:t>
            </w:r>
          </w:p>
        </w:tc>
      </w:tr>
      <w:tr w:rsidR="002E2CE0" w:rsidRPr="00DB21F0" w:rsidTr="008D0D1C">
        <w:trPr>
          <w:jc w:val="center"/>
        </w:trPr>
        <w:tc>
          <w:tcPr>
            <w:tcW w:w="2478" w:type="dxa"/>
          </w:tcPr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II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группа</w:t>
            </w:r>
          </w:p>
          <w:p w:rsidR="0033654E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аутоиммунные неспецифические заболевания легких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), </w:t>
            </w:r>
          </w:p>
          <w:p w:rsidR="0033654E" w:rsidRPr="0033654E" w:rsidRDefault="0033654E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A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Group II (autoimmune nonspecific lung diseases),</w:t>
            </w:r>
            <w:bookmarkStart w:id="0" w:name="_GoBack"/>
            <w:bookmarkEnd w:id="0"/>
          </w:p>
          <w:p w:rsidR="002E2CE0" w:rsidRPr="00DB21F0" w:rsidRDefault="002E2CE0" w:rsidP="008D0D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n</w:t>
            </w:r>
            <w:r w:rsidRPr="00DB21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=30</w:t>
            </w:r>
          </w:p>
        </w:tc>
        <w:tc>
          <w:tcPr>
            <w:tcW w:w="1575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</w:pP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1607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069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44,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4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%</w:t>
            </w:r>
          </w:p>
        </w:tc>
        <w:tc>
          <w:tcPr>
            <w:tcW w:w="1842" w:type="dxa"/>
          </w:tcPr>
          <w:p w:rsidR="002E2CE0" w:rsidRPr="00DB21F0" w:rsidRDefault="002E2CE0" w:rsidP="008D0D1C">
            <w:pPr>
              <w:spacing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57,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</w:rPr>
              <w:t>7</w:t>
            </w:r>
            <w:r w:rsidRPr="00DB21F0">
              <w:rPr>
                <w:rFonts w:ascii="Times New Roman" w:hAnsi="Times New Roman" w:cs="Times New Roman"/>
                <w:color w:val="212121"/>
                <w:sz w:val="24"/>
                <w:szCs w:val="28"/>
                <w:shd w:val="clear" w:color="auto" w:fill="FFFFFF"/>
                <w:lang w:val="en-US"/>
              </w:rPr>
              <w:t>%</w:t>
            </w:r>
          </w:p>
        </w:tc>
      </w:tr>
    </w:tbl>
    <w:p w:rsidR="002E2CE0" w:rsidRPr="00DB21F0" w:rsidRDefault="002E2CE0" w:rsidP="002E2CE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158C" w:rsidRDefault="0073158C"/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9"/>
    <w:rsid w:val="002E2CE0"/>
    <w:rsid w:val="002E769C"/>
    <w:rsid w:val="0033654E"/>
    <w:rsid w:val="0073158C"/>
    <w:rsid w:val="00C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5F56"/>
  <w15:chartTrackingRefBased/>
  <w15:docId w15:val="{91EFC76E-93FA-4C43-9C3D-C378D9F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E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2019-03-07T15:55:00Z</dcterms:created>
  <dcterms:modified xsi:type="dcterms:W3CDTF">2019-03-07T15:59:00Z</dcterms:modified>
</cp:coreProperties>
</file>