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DA3" w:rsidRPr="00DB21F0" w:rsidRDefault="007D2DA3" w:rsidP="007D2D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1F0">
        <w:rPr>
          <w:rFonts w:ascii="Times New Roman" w:hAnsi="Times New Roman" w:cs="Times New Roman"/>
          <w:sz w:val="24"/>
          <w:szCs w:val="24"/>
        </w:rPr>
        <w:t>Таблица 1. Результаты определения анти-MCV в исследуемых группах</w:t>
      </w:r>
    </w:p>
    <w:tbl>
      <w:tblPr>
        <w:tblStyle w:val="1"/>
        <w:tblW w:w="9997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1559"/>
        <w:gridCol w:w="850"/>
        <w:gridCol w:w="1276"/>
        <w:gridCol w:w="1559"/>
        <w:gridCol w:w="930"/>
      </w:tblGrid>
      <w:tr w:rsidR="007D2DA3" w:rsidRPr="00DB21F0" w:rsidTr="008D0D1C">
        <w:trPr>
          <w:trHeight w:val="757"/>
          <w:jc w:val="center"/>
        </w:trPr>
        <w:tc>
          <w:tcPr>
            <w:tcW w:w="2547" w:type="dxa"/>
            <w:vMerge w:val="restart"/>
            <w:hideMark/>
          </w:tcPr>
          <w:p w:rsidR="007D2DA3" w:rsidRPr="00DB21F0" w:rsidRDefault="007D2DA3" w:rsidP="008D0D1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Исследуемые группы пациентов</w:t>
            </w:r>
          </w:p>
        </w:tc>
        <w:tc>
          <w:tcPr>
            <w:tcW w:w="2835" w:type="dxa"/>
            <w:gridSpan w:val="2"/>
            <w:hideMark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Данные по </w:t>
            </w:r>
            <w:proofErr w:type="spellStart"/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аnti</w:t>
            </w:r>
            <w:proofErr w:type="spellEnd"/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-MCV </w:t>
            </w:r>
          </w:p>
        </w:tc>
        <w:tc>
          <w:tcPr>
            <w:tcW w:w="850" w:type="dxa"/>
            <w:vMerge w:val="restart"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 95%</w:t>
            </w:r>
          </w:p>
        </w:tc>
        <w:tc>
          <w:tcPr>
            <w:tcW w:w="2835" w:type="dxa"/>
            <w:gridSpan w:val="2"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Данные по  </w:t>
            </w:r>
            <w:proofErr w:type="spellStart"/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аnti</w:t>
            </w:r>
            <w:proofErr w:type="spellEnd"/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CCP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0" w:type="dxa"/>
            <w:vMerge w:val="restart"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 95%</w:t>
            </w:r>
          </w:p>
        </w:tc>
      </w:tr>
      <w:tr w:rsidR="007D2DA3" w:rsidRPr="00DB21F0" w:rsidTr="008D0D1C">
        <w:trPr>
          <w:trHeight w:val="301"/>
          <w:jc w:val="center"/>
        </w:trPr>
        <w:tc>
          <w:tcPr>
            <w:tcW w:w="2547" w:type="dxa"/>
            <w:vMerge/>
          </w:tcPr>
          <w:p w:rsidR="007D2DA3" w:rsidRPr="00DB21F0" w:rsidRDefault="007D2DA3" w:rsidP="008D0D1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 уровень</w:t>
            </w:r>
          </w:p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n/%</w:t>
            </w:r>
          </w:p>
        </w:tc>
        <w:tc>
          <w:tcPr>
            <w:tcW w:w="1559" w:type="dxa"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Абсолютное значение</w:t>
            </w:r>
          </w:p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(</w:t>
            </w:r>
            <w:proofErr w:type="spellStart"/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M±m</w:t>
            </w:r>
            <w:proofErr w:type="spellEnd"/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)</w:t>
            </w:r>
          </w:p>
        </w:tc>
        <w:tc>
          <w:tcPr>
            <w:tcW w:w="850" w:type="dxa"/>
            <w:vMerge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Повышенный уровень  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n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559" w:type="dxa"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Абсолютное значение</w:t>
            </w:r>
          </w:p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(</w:t>
            </w:r>
            <w:proofErr w:type="spellStart"/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M±m</w:t>
            </w:r>
            <w:proofErr w:type="spellEnd"/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)</w:t>
            </w:r>
          </w:p>
        </w:tc>
        <w:tc>
          <w:tcPr>
            <w:tcW w:w="930" w:type="dxa"/>
            <w:vMerge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D2DA3" w:rsidRPr="00DB21F0" w:rsidTr="008D0D1C">
        <w:trPr>
          <w:trHeight w:val="301"/>
          <w:jc w:val="center"/>
        </w:trPr>
        <w:tc>
          <w:tcPr>
            <w:tcW w:w="2547" w:type="dxa"/>
            <w:hideMark/>
          </w:tcPr>
          <w:p w:rsidR="007D2DA3" w:rsidRPr="00DB21F0" w:rsidRDefault="007D2DA3" w:rsidP="008D0D1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 (туберкулез), 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=28</w:t>
            </w:r>
          </w:p>
        </w:tc>
        <w:tc>
          <w:tcPr>
            <w:tcW w:w="1276" w:type="dxa"/>
            <w:hideMark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60,7* </w:t>
            </w:r>
          </w:p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(17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/28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23,39±10,65</w:t>
            </w:r>
          </w:p>
        </w:tc>
        <w:tc>
          <w:tcPr>
            <w:tcW w:w="850" w:type="dxa"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19.17-27,61</w:t>
            </w:r>
          </w:p>
        </w:tc>
        <w:tc>
          <w:tcPr>
            <w:tcW w:w="1276" w:type="dxa"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0</w:t>
            </w:r>
          </w:p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0/17</w:t>
            </w:r>
          </w:p>
        </w:tc>
        <w:tc>
          <w:tcPr>
            <w:tcW w:w="1559" w:type="dxa"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2,26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±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1,36</w:t>
            </w:r>
          </w:p>
        </w:tc>
        <w:tc>
          <w:tcPr>
            <w:tcW w:w="930" w:type="dxa"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0,96-4,55</w:t>
            </w:r>
          </w:p>
        </w:tc>
      </w:tr>
      <w:tr w:rsidR="007D2DA3" w:rsidRPr="00DB21F0" w:rsidTr="008D0D1C">
        <w:trPr>
          <w:trHeight w:val="301"/>
          <w:jc w:val="center"/>
        </w:trPr>
        <w:tc>
          <w:tcPr>
            <w:tcW w:w="2547" w:type="dxa"/>
            <w:hideMark/>
          </w:tcPr>
          <w:p w:rsidR="007D2DA3" w:rsidRPr="00DB21F0" w:rsidRDefault="007D2DA3" w:rsidP="008D0D1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 (</w:t>
            </w:r>
            <w:bookmarkStart w:id="0" w:name="OLE_LINK1"/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аутоиммунные неспецифические заболевания легких</w:t>
            </w:r>
            <w:bookmarkEnd w:id="0"/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n=30</w:t>
            </w:r>
          </w:p>
        </w:tc>
        <w:tc>
          <w:tcPr>
            <w:tcW w:w="1276" w:type="dxa"/>
            <w:hideMark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Pr="00DB21F0">
              <w:rPr>
                <w:rFonts w:ascii="Times New Roman" w:hAnsi="Times New Roman" w:cs="Times New Roman"/>
                <w:sz w:val="24"/>
                <w:szCs w:val="24"/>
              </w:rPr>
              <w:t>7%, 8/30</w:t>
            </w:r>
          </w:p>
        </w:tc>
        <w:tc>
          <w:tcPr>
            <w:tcW w:w="1559" w:type="dxa"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33,94±31,47</w:t>
            </w:r>
          </w:p>
        </w:tc>
        <w:tc>
          <w:tcPr>
            <w:tcW w:w="850" w:type="dxa"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10,53-19,12</w:t>
            </w:r>
          </w:p>
        </w:tc>
        <w:tc>
          <w:tcPr>
            <w:tcW w:w="1276" w:type="dxa"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2,43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±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1,45</w:t>
            </w:r>
          </w:p>
        </w:tc>
        <w:tc>
          <w:tcPr>
            <w:tcW w:w="930" w:type="dxa"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0,69-9,76</w:t>
            </w:r>
          </w:p>
        </w:tc>
      </w:tr>
      <w:tr w:rsidR="007D2DA3" w:rsidRPr="00DB21F0" w:rsidTr="008D0D1C">
        <w:trPr>
          <w:trHeight w:val="301"/>
          <w:jc w:val="center"/>
        </w:trPr>
        <w:tc>
          <w:tcPr>
            <w:tcW w:w="2547" w:type="dxa"/>
            <w:hideMark/>
          </w:tcPr>
          <w:p w:rsidR="007D2DA3" w:rsidRPr="00DB21F0" w:rsidRDefault="007D2DA3" w:rsidP="008D0D1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Здоровые лица (группа контроля), 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=40</w:t>
            </w:r>
          </w:p>
        </w:tc>
        <w:tc>
          <w:tcPr>
            <w:tcW w:w="1276" w:type="dxa"/>
            <w:hideMark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(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10/40)</w:t>
            </w:r>
          </w:p>
        </w:tc>
        <w:tc>
          <w:tcPr>
            <w:tcW w:w="1559" w:type="dxa"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14,75±12,47</w:t>
            </w:r>
          </w:p>
        </w:tc>
        <w:tc>
          <w:tcPr>
            <w:tcW w:w="850" w:type="dxa"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11,52-17,99</w:t>
            </w:r>
          </w:p>
        </w:tc>
        <w:tc>
          <w:tcPr>
            <w:tcW w:w="1276" w:type="dxa"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(0/10)</w:t>
            </w:r>
          </w:p>
        </w:tc>
        <w:tc>
          <w:tcPr>
            <w:tcW w:w="1559" w:type="dxa"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0,55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 w:eastAsia="ru-RU"/>
              </w:rPr>
              <w:t>±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930" w:type="dxa"/>
          </w:tcPr>
          <w:p w:rsidR="007D2DA3" w:rsidRPr="00DB21F0" w:rsidRDefault="007D2DA3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0,87-2,10</w:t>
            </w:r>
          </w:p>
        </w:tc>
      </w:tr>
    </w:tbl>
    <w:p w:rsidR="007D2DA3" w:rsidRPr="00DB21F0" w:rsidRDefault="007D2DA3" w:rsidP="007D2DA3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1F0"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gramStart"/>
      <w:r w:rsidRPr="00DB21F0">
        <w:rPr>
          <w:rFonts w:ascii="Times New Roman" w:eastAsia="Times New Roman" w:hAnsi="Times New Roman" w:cs="Times New Roman"/>
          <w:sz w:val="24"/>
          <w:szCs w:val="24"/>
        </w:rPr>
        <w:t>р&lt;</w:t>
      </w:r>
      <w:proofErr w:type="gramEnd"/>
      <w:r w:rsidRPr="00DB21F0">
        <w:rPr>
          <w:rFonts w:ascii="Times New Roman" w:eastAsia="Times New Roman" w:hAnsi="Times New Roman" w:cs="Times New Roman"/>
          <w:sz w:val="24"/>
          <w:szCs w:val="24"/>
        </w:rPr>
        <w:t xml:space="preserve">0,01 – достоверные различия между значениями в группе </w:t>
      </w:r>
      <w:r w:rsidRPr="00DB21F0">
        <w:rPr>
          <w:rFonts w:ascii="Times New Roman" w:eastAsia="Times New Roman" w:hAnsi="Times New Roman" w:cs="Times New Roman"/>
          <w:sz w:val="24"/>
          <w:szCs w:val="24"/>
          <w:lang w:val="en-CA"/>
        </w:rPr>
        <w:t>II</w:t>
      </w:r>
      <w:r w:rsidRPr="00DB21F0">
        <w:rPr>
          <w:rFonts w:ascii="Times New Roman" w:eastAsia="Times New Roman" w:hAnsi="Times New Roman" w:cs="Times New Roman"/>
          <w:sz w:val="24"/>
          <w:szCs w:val="24"/>
        </w:rPr>
        <w:t xml:space="preserve">  и </w:t>
      </w:r>
      <w:r w:rsidRPr="00DB21F0">
        <w:rPr>
          <w:rFonts w:ascii="Times New Roman" w:eastAsia="Times New Roman" w:hAnsi="Times New Roman" w:cs="Times New Roman"/>
          <w:sz w:val="24"/>
          <w:szCs w:val="24"/>
          <w:lang w:val="en-CA"/>
        </w:rPr>
        <w:t>III</w:t>
      </w:r>
      <w:r w:rsidRPr="00DB21F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DB21F0">
        <w:rPr>
          <w:rFonts w:ascii="Times New Roman" w:eastAsia="Times New Roman" w:hAnsi="Times New Roman" w:cs="Times New Roman"/>
          <w:sz w:val="24"/>
          <w:szCs w:val="24"/>
          <w:lang w:val="en-CA"/>
        </w:rPr>
        <w:t>IV</w:t>
      </w:r>
      <w:r w:rsidRPr="00DB21F0">
        <w:rPr>
          <w:rFonts w:ascii="Times New Roman" w:eastAsia="Times New Roman" w:hAnsi="Times New Roman" w:cs="Times New Roman"/>
          <w:sz w:val="24"/>
          <w:szCs w:val="24"/>
        </w:rPr>
        <w:t xml:space="preserve"> группах</w:t>
      </w:r>
    </w:p>
    <w:p w:rsidR="007D2DA3" w:rsidRPr="00DB21F0" w:rsidRDefault="007D2DA3" w:rsidP="007D2D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DA3" w:rsidRPr="00DB21F0" w:rsidRDefault="007D2DA3" w:rsidP="007D2D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DA3" w:rsidRPr="00DB21F0" w:rsidRDefault="007D2DA3" w:rsidP="007D2D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58C" w:rsidRDefault="0073158C">
      <w:bookmarkStart w:id="1" w:name="_GoBack"/>
      <w:bookmarkEnd w:id="1"/>
    </w:p>
    <w:sectPr w:rsidR="0073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36A"/>
    <w:rsid w:val="0073158C"/>
    <w:rsid w:val="007D2DA3"/>
    <w:rsid w:val="0087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63069-4502-436B-9045-EEAFF040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D2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D2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2019-02-13T22:34:00Z</dcterms:created>
  <dcterms:modified xsi:type="dcterms:W3CDTF">2019-02-13T22:34:00Z</dcterms:modified>
</cp:coreProperties>
</file>