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8A" w:rsidRPr="00543B6C" w:rsidRDefault="0077558A" w:rsidP="007755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77558A" w:rsidRPr="00543B6C" w:rsidRDefault="0077558A" w:rsidP="007755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3B6C">
        <w:rPr>
          <w:rFonts w:ascii="Times New Roman" w:hAnsi="Times New Roman" w:cs="Times New Roman"/>
          <w:sz w:val="24"/>
          <w:szCs w:val="24"/>
          <w:lang w:val="en-US"/>
        </w:rPr>
        <w:t>Pulmonary tuberculosis is</w:t>
      </w:r>
      <w:r w:rsidRPr="003C7C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>granulomatous diseas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 xml:space="preserve"> autoimmune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component, 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may be 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>confirmed by an increase 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 xml:space="preserve">of autoantibodies to various modifications of </w:t>
      </w:r>
      <w:proofErr w:type="spellStart"/>
      <w:r w:rsidRPr="00543B6C">
        <w:rPr>
          <w:rFonts w:ascii="Times New Roman" w:hAnsi="Times New Roman" w:cs="Times New Roman"/>
          <w:sz w:val="24"/>
          <w:szCs w:val="24"/>
          <w:lang w:val="en-US"/>
        </w:rPr>
        <w:t>vimentin</w:t>
      </w:r>
      <w:proofErr w:type="spellEnd"/>
      <w:r w:rsidRPr="00543B6C">
        <w:rPr>
          <w:rFonts w:ascii="Times New Roman" w:hAnsi="Times New Roman" w:cs="Times New Roman"/>
          <w:sz w:val="24"/>
          <w:szCs w:val="24"/>
          <w:lang w:val="en-US"/>
        </w:rPr>
        <w:t xml:space="preserve"> in the blood plasma of patients with this disease.</w:t>
      </w:r>
    </w:p>
    <w:p w:rsidR="0077558A" w:rsidRPr="0037146A" w:rsidRDefault="0077558A" w:rsidP="007755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146A">
        <w:rPr>
          <w:rFonts w:ascii="Times New Roman" w:hAnsi="Times New Roman" w:cs="Times New Roman"/>
          <w:b/>
          <w:sz w:val="24"/>
          <w:szCs w:val="24"/>
          <w:lang w:val="en-US"/>
        </w:rPr>
        <w:t>Materials and methods.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The study was conducted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2014-2017 with the inclusion of 28 patients with pulmonary tuberculosis (group I), 30 patients with autoimmune lung diseases (group II): 15 with granulomatous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polyangiitis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and 15 with various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alveolites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>. The control group consisted of healthy subjects (n = 40).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The concentration of antibodies to mutated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citrullin</w:t>
      </w:r>
      <w:r>
        <w:rPr>
          <w:rFonts w:ascii="Times New Roman" w:hAnsi="Times New Roman" w:cs="Times New Roman"/>
          <w:sz w:val="24"/>
          <w:szCs w:val="24"/>
          <w:lang w:val="en-US"/>
        </w:rPr>
        <w:t>ated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vimentin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(anti-MCV) was measured using ELISA (ORGENTEC, Germany). Patients with elevated levels of anti-MCV were tested for antibodies to cyclic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citrulline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peptide (anti-CCP) and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citrulline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vimentin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(anti-Sa) using ELISA (EUROIMMUN, Germany). Statistical analysis was carried out using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GraphPad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Prism 6 (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GraphPad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Software, USA),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Statistica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10 (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Statsoft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>, USA). Differences were considered statistically significant at a p level of less than 0.05.</w:t>
      </w:r>
    </w:p>
    <w:p w:rsidR="0077558A" w:rsidRPr="0037146A" w:rsidRDefault="0077558A" w:rsidP="007755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37146A">
        <w:rPr>
          <w:rFonts w:ascii="Times New Roman" w:hAnsi="Times New Roman" w:cs="Times New Roman"/>
          <w:b/>
          <w:sz w:val="24"/>
          <w:szCs w:val="24"/>
          <w:lang w:val="en-US"/>
        </w:rPr>
        <w:t>esult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 of the study</w:t>
      </w:r>
      <w:r w:rsidRPr="0037146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Concentrations of anti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MCV were significantly higher in patients with tuberculosis (group I, 60.7% of cases, 17/28)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than in 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>group II and the control group (23.6% and 25.0% of cases, respectively). There was no statistically significant difference between the results of anti-MVC and anti-CCP levels in the comparison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the 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>control group (p = 0.18).</w:t>
      </w:r>
    </w:p>
    <w:p w:rsidR="0077558A" w:rsidRPr="0037146A" w:rsidRDefault="0077558A" w:rsidP="007755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146A">
        <w:rPr>
          <w:rFonts w:ascii="Times New Roman" w:hAnsi="Times New Roman" w:cs="Times New Roman"/>
          <w:b/>
          <w:sz w:val="24"/>
          <w:szCs w:val="24"/>
          <w:lang w:val="en-US"/>
        </w:rPr>
        <w:t>Conclusion.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The high level of anti-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>CV antibodies in patients with pulmonary tuberculosis reflects the possibility of developing an autoimmune process in the pathogenesis of the disease. Measurement of plasma concentrations of anti-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CV antibodies may be important for the correction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>therapy, especially in the prescription of immunosuppressive and hormonal drugs.</w:t>
      </w:r>
    </w:p>
    <w:p w:rsidR="0073158C" w:rsidRPr="0077558A" w:rsidRDefault="0077558A" w:rsidP="0077558A">
      <w:pPr>
        <w:rPr>
          <w:lang w:val="en-US"/>
        </w:rPr>
      </w:pPr>
      <w:r w:rsidRPr="0037146A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tuberculosis,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vimentin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, modified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citrullin</w:t>
      </w:r>
      <w:r>
        <w:rPr>
          <w:rFonts w:ascii="Times New Roman" w:hAnsi="Times New Roman" w:cs="Times New Roman"/>
          <w:sz w:val="24"/>
          <w:szCs w:val="24"/>
          <w:lang w:val="en-US"/>
        </w:rPr>
        <w:t>ated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vimentin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>, autoantibodies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2CD3">
        <w:rPr>
          <w:rFonts w:ascii="Times New Roman" w:hAnsi="Times New Roman" w:cs="Times New Roman"/>
          <w:sz w:val="24"/>
          <w:szCs w:val="24"/>
        </w:rPr>
        <w:t>анти</w:t>
      </w:r>
      <w:r w:rsidRPr="007D61A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73158C" w:rsidRPr="0077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80"/>
    <w:rsid w:val="0073158C"/>
    <w:rsid w:val="0077558A"/>
    <w:rsid w:val="00EE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89F47-F7BC-4D42-AE85-4B5F49BF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2019-02-13T22:37:00Z</dcterms:created>
  <dcterms:modified xsi:type="dcterms:W3CDTF">2019-02-13T22:37:00Z</dcterms:modified>
</cp:coreProperties>
</file>