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Ind w:w="72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25"/>
        <w:gridCol w:w="1891"/>
        <w:gridCol w:w="1260"/>
        <w:gridCol w:w="4143"/>
      </w:tblGrid>
      <w:tr w:rsidR="00502830" w:rsidRPr="008E00A5" w:rsidTr="007822C9">
        <w:trPr>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sidRPr="008E00A5">
              <w:rPr>
                <w:rFonts w:ascii="Times New Roman" w:eastAsia="Times New Roman" w:hAnsi="Times New Roman" w:cs="Times New Roman"/>
                <w:b/>
                <w:bCs/>
                <w:sz w:val="24"/>
                <w:szCs w:val="24"/>
                <w:lang w:eastAsia="ru-RU"/>
              </w:rPr>
              <w:t>Порядковый номер ссылки</w:t>
            </w:r>
          </w:p>
        </w:tc>
        <w:tc>
          <w:tcPr>
            <w:tcW w:w="2400" w:type="dxa"/>
            <w:tcBorders>
              <w:top w:val="outset" w:sz="6" w:space="0" w:color="auto"/>
              <w:left w:val="outset" w:sz="6" w:space="0" w:color="auto"/>
              <w:bottom w:val="outset" w:sz="6" w:space="0" w:color="auto"/>
              <w:right w:val="outset" w:sz="6" w:space="0" w:color="auto"/>
            </w:tcBorders>
            <w:hideMark/>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sidRPr="008E00A5">
              <w:rPr>
                <w:rFonts w:ascii="Times New Roman" w:eastAsia="Times New Roman" w:hAnsi="Times New Roman" w:cs="Times New Roman"/>
                <w:b/>
                <w:bCs/>
                <w:sz w:val="24"/>
                <w:szCs w:val="24"/>
                <w:lang w:eastAsia="ru-RU"/>
              </w:rPr>
              <w:t>Авторы, название публикации и источника, где она опубликована, выходные данные</w:t>
            </w:r>
          </w:p>
        </w:tc>
        <w:tc>
          <w:tcPr>
            <w:tcW w:w="2400" w:type="dxa"/>
            <w:tcBorders>
              <w:top w:val="outset" w:sz="6" w:space="0" w:color="auto"/>
              <w:left w:val="outset" w:sz="6" w:space="0" w:color="auto"/>
              <w:bottom w:val="outset" w:sz="6" w:space="0" w:color="auto"/>
              <w:right w:val="outset" w:sz="6" w:space="0" w:color="auto"/>
            </w:tcBorders>
            <w:hideMark/>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sidRPr="008E00A5">
              <w:rPr>
                <w:rFonts w:ascii="Times New Roman" w:eastAsia="Times New Roman" w:hAnsi="Times New Roman" w:cs="Times New Roman"/>
                <w:b/>
                <w:bCs/>
                <w:sz w:val="24"/>
                <w:szCs w:val="24"/>
                <w:lang w:eastAsia="ru-RU"/>
              </w:rPr>
              <w:t>ФИО, название публикации и источника на английском</w:t>
            </w:r>
          </w:p>
        </w:tc>
        <w:tc>
          <w:tcPr>
            <w:tcW w:w="2400" w:type="dxa"/>
            <w:tcBorders>
              <w:top w:val="outset" w:sz="6" w:space="0" w:color="auto"/>
              <w:left w:val="outset" w:sz="6" w:space="0" w:color="auto"/>
              <w:bottom w:val="outset" w:sz="6" w:space="0" w:color="auto"/>
              <w:right w:val="outset" w:sz="6" w:space="0" w:color="auto"/>
            </w:tcBorders>
            <w:hideMark/>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sidRPr="008E00A5">
              <w:rPr>
                <w:rFonts w:ascii="Times New Roman" w:eastAsia="Times New Roman" w:hAnsi="Times New Roman" w:cs="Times New Roman"/>
                <w:b/>
                <w:bCs/>
                <w:sz w:val="24"/>
                <w:szCs w:val="24"/>
                <w:lang w:eastAsia="ru-RU"/>
              </w:rPr>
              <w:t>Полный интернет-адрес (URL) цитируемой статьи или ее doi.</w:t>
            </w:r>
          </w:p>
        </w:tc>
      </w:tr>
      <w:tr w:rsidR="00502830" w:rsidRPr="008E00A5" w:rsidTr="007822C9">
        <w:trPr>
          <w:trHeight w:val="5595"/>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00" w:type="dxa"/>
            <w:tcBorders>
              <w:top w:val="outset" w:sz="6" w:space="0" w:color="auto"/>
              <w:left w:val="outset" w:sz="6" w:space="0" w:color="auto"/>
              <w:bottom w:val="outset" w:sz="6" w:space="0" w:color="auto"/>
              <w:right w:val="outset" w:sz="6" w:space="0" w:color="auto"/>
            </w:tcBorders>
            <w:hideMark/>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sidRPr="00DA7AB3">
              <w:rPr>
                <w:sz w:val="28"/>
                <w:szCs w:val="28"/>
                <w:lang w:val="en-US"/>
              </w:rPr>
              <w:t>Anagnostou A., Lee E.S., Kessimian N., Levinson R., Steiner M.</w:t>
            </w:r>
            <w:r w:rsidRPr="00B416FF">
              <w:rPr>
                <w:sz w:val="28"/>
                <w:szCs w:val="28"/>
                <w:lang w:val="en-US"/>
              </w:rPr>
              <w:t xml:space="preserve"> </w:t>
            </w:r>
            <w:hyperlink r:id="rId4" w:history="1">
              <w:r w:rsidRPr="00DA7AB3">
                <w:rPr>
                  <w:rStyle w:val="a3"/>
                  <w:bCs/>
                  <w:sz w:val="28"/>
                  <w:szCs w:val="28"/>
                  <w:lang w:val="en-US"/>
                </w:rPr>
                <w:t>Erythropoietin</w:t>
              </w:r>
              <w:r w:rsidRPr="00DA7AB3">
                <w:rPr>
                  <w:rStyle w:val="a3"/>
                  <w:sz w:val="28"/>
                  <w:szCs w:val="28"/>
                  <w:lang w:val="en-US"/>
                </w:rPr>
                <w:t xml:space="preserve"> has a mitogenic and positive chemotactic effect on </w:t>
              </w:r>
              <w:r w:rsidRPr="00DA7AB3">
                <w:rPr>
                  <w:rStyle w:val="a3"/>
                  <w:bCs/>
                  <w:sz w:val="28"/>
                  <w:szCs w:val="28"/>
                  <w:lang w:val="en-US"/>
                </w:rPr>
                <w:t>endothelial</w:t>
              </w:r>
              <w:r w:rsidRPr="00DA7AB3">
                <w:rPr>
                  <w:rStyle w:val="a3"/>
                  <w:sz w:val="28"/>
                  <w:szCs w:val="28"/>
                  <w:lang w:val="en-US"/>
                </w:rPr>
                <w:t xml:space="preserve"> </w:t>
              </w:r>
              <w:r w:rsidRPr="00DA7AB3">
                <w:rPr>
                  <w:rStyle w:val="a3"/>
                  <w:bCs/>
                  <w:sz w:val="28"/>
                  <w:szCs w:val="28"/>
                  <w:lang w:val="en-US"/>
                </w:rPr>
                <w:t>cells</w:t>
              </w:r>
              <w:r w:rsidRPr="00DA7AB3">
                <w:rPr>
                  <w:rStyle w:val="a3"/>
                  <w:sz w:val="28"/>
                  <w:szCs w:val="28"/>
                  <w:lang w:val="en-US"/>
                </w:rPr>
                <w:t>.</w:t>
              </w:r>
            </w:hyperlink>
            <w:r w:rsidRPr="00DA7AB3">
              <w:rPr>
                <w:sz w:val="28"/>
                <w:szCs w:val="28"/>
                <w:lang w:val="en-US"/>
              </w:rPr>
              <w:t xml:space="preserve"> </w:t>
            </w:r>
            <w:r w:rsidRPr="001332F4">
              <w:rPr>
                <w:rStyle w:val="jrnl"/>
                <w:i/>
                <w:sz w:val="28"/>
                <w:szCs w:val="28"/>
                <w:lang w:val="en-US"/>
              </w:rPr>
              <w:t>Proc. Natl. Acad. Sci. USA</w:t>
            </w:r>
            <w:r w:rsidRPr="001332F4">
              <w:rPr>
                <w:rStyle w:val="jrnl"/>
                <w:i/>
                <w:sz w:val="28"/>
                <w:szCs w:val="28"/>
              </w:rPr>
              <w:t>б</w:t>
            </w:r>
            <w:r w:rsidRPr="001332F4">
              <w:rPr>
                <w:rStyle w:val="jrnl"/>
                <w:i/>
                <w:sz w:val="28"/>
                <w:szCs w:val="28"/>
                <w:lang w:val="en-US"/>
              </w:rPr>
              <w:t xml:space="preserve"> 1990, Vol</w:t>
            </w:r>
            <w:r w:rsidRPr="001332F4">
              <w:rPr>
                <w:i/>
                <w:sz w:val="28"/>
                <w:szCs w:val="28"/>
                <w:lang w:val="en-US"/>
              </w:rPr>
              <w:t>. 87, no. 15, pp. 5978-5982.</w:t>
            </w:r>
          </w:p>
        </w:tc>
        <w:tc>
          <w:tcPr>
            <w:tcW w:w="3900" w:type="dxa"/>
            <w:tcBorders>
              <w:top w:val="outset" w:sz="6" w:space="0" w:color="auto"/>
              <w:left w:val="outset" w:sz="6" w:space="0" w:color="auto"/>
              <w:bottom w:val="outset" w:sz="6" w:space="0" w:color="auto"/>
              <w:right w:val="outset" w:sz="6" w:space="0" w:color="auto"/>
            </w:tcBorders>
            <w:hideMark/>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E00A5">
              <w:rPr>
                <w:rFonts w:ascii="Times New Roman" w:eastAsia="Times New Roman" w:hAnsi="Times New Roman" w:cs="Times New Roman"/>
                <w:i/>
                <w:iCs/>
                <w:sz w:val="24"/>
                <w:szCs w:val="24"/>
                <w:lang w:eastAsia="ru-RU"/>
              </w:rPr>
              <w:t>.</w:t>
            </w:r>
          </w:p>
        </w:tc>
        <w:tc>
          <w:tcPr>
            <w:tcW w:w="2550" w:type="dxa"/>
            <w:tcBorders>
              <w:top w:val="outset" w:sz="6" w:space="0" w:color="auto"/>
              <w:left w:val="outset" w:sz="6" w:space="0" w:color="auto"/>
              <w:bottom w:val="outset" w:sz="6" w:space="0" w:color="auto"/>
              <w:right w:val="outset" w:sz="6" w:space="0" w:color="auto"/>
            </w:tcBorders>
            <w:hideMark/>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37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00" w:type="dxa"/>
            <w:tcBorders>
              <w:top w:val="outset" w:sz="6" w:space="0" w:color="auto"/>
              <w:left w:val="outset" w:sz="6" w:space="0" w:color="auto"/>
              <w:bottom w:val="outset" w:sz="6" w:space="0" w:color="auto"/>
              <w:right w:val="outset" w:sz="6" w:space="0" w:color="auto"/>
            </w:tcBorders>
          </w:tcPr>
          <w:p w:rsidR="00502830" w:rsidRPr="00DA7AB3" w:rsidRDefault="00502830" w:rsidP="007822C9">
            <w:pPr>
              <w:spacing w:before="100" w:beforeAutospacing="1" w:after="100" w:afterAutospacing="1" w:line="240" w:lineRule="auto"/>
              <w:rPr>
                <w:sz w:val="28"/>
                <w:szCs w:val="28"/>
                <w:lang w:val="en-US"/>
              </w:rPr>
            </w:pPr>
            <w:r w:rsidRPr="00DA7AB3">
              <w:rPr>
                <w:rFonts w:ascii="Times New Roman" w:hAnsi="Times New Roman" w:cs="Times New Roman"/>
                <w:sz w:val="28"/>
                <w:szCs w:val="28"/>
                <w:lang w:val="en-US"/>
              </w:rPr>
              <w:t xml:space="preserve">Bennis Y., Sarlon-Bartoli G., Guillet B., Hubert L., Pellegrini P., Velly L., Blot-Chabaud M., Dignat-Georges F., Sabatier F., Pisano P. Priming of late endothelial progenitor cells with erythropoietin before </w:t>
            </w:r>
            <w:r w:rsidRPr="00DA7AB3">
              <w:rPr>
                <w:rFonts w:ascii="Times New Roman" w:hAnsi="Times New Roman" w:cs="Times New Roman"/>
                <w:sz w:val="28"/>
                <w:szCs w:val="28"/>
                <w:lang w:val="en-US"/>
              </w:rPr>
              <w:lastRenderedPageBreak/>
              <w:t xml:space="preserve">transplantation requires the CD131 receptor subunit and enhances their angiogenic potential. </w:t>
            </w:r>
            <w:r w:rsidRPr="00A06F2E">
              <w:rPr>
                <w:rFonts w:ascii="Times New Roman" w:hAnsi="Times New Roman" w:cs="Times New Roman"/>
                <w:i/>
                <w:sz w:val="28"/>
                <w:szCs w:val="28"/>
                <w:lang w:val="en-US"/>
              </w:rPr>
              <w:t>J. Thromb. Haemost, 2012, Vol. 10, pp. 1914-1928.</w:t>
            </w:r>
          </w:p>
        </w:tc>
        <w:tc>
          <w:tcPr>
            <w:tcW w:w="3900" w:type="dxa"/>
            <w:tcBorders>
              <w:top w:val="outset" w:sz="6" w:space="0" w:color="auto"/>
              <w:left w:val="outset" w:sz="6" w:space="0" w:color="auto"/>
              <w:bottom w:val="outset" w:sz="6" w:space="0" w:color="auto"/>
              <w:right w:val="outset" w:sz="6" w:space="0" w:color="auto"/>
            </w:tcBorders>
          </w:tcPr>
          <w:p w:rsidR="00502830" w:rsidRDefault="00502830" w:rsidP="007822C9">
            <w:pPr>
              <w:spacing w:before="100" w:beforeAutospacing="1" w:after="100" w:afterAutospacing="1"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lastRenderedPageBreak/>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sidRPr="008E00A5">
              <w:rPr>
                <w:rFonts w:ascii="Times New Roman" w:eastAsia="Times New Roman" w:hAnsi="Times New Roman" w:cs="Times New Roman"/>
                <w:sz w:val="24"/>
                <w:szCs w:val="24"/>
                <w:lang w:eastAsia="ru-RU"/>
              </w:rPr>
              <w:t> </w:t>
            </w:r>
          </w:p>
        </w:tc>
      </w:tr>
      <w:tr w:rsidR="00502830" w:rsidRPr="008E00A5" w:rsidTr="007822C9">
        <w:trPr>
          <w:trHeight w:val="330"/>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00" w:type="dxa"/>
            <w:tcBorders>
              <w:top w:val="outset" w:sz="6" w:space="0" w:color="auto"/>
              <w:left w:val="outset" w:sz="6" w:space="0" w:color="auto"/>
              <w:bottom w:val="outset" w:sz="6" w:space="0" w:color="auto"/>
              <w:right w:val="outset" w:sz="6" w:space="0" w:color="auto"/>
            </w:tcBorders>
          </w:tcPr>
          <w:p w:rsidR="00502830" w:rsidRPr="00DA7AB3" w:rsidRDefault="00502830" w:rsidP="007822C9">
            <w:pPr>
              <w:shd w:val="clear" w:color="auto" w:fill="FFFFFF"/>
              <w:spacing w:after="0" w:line="360" w:lineRule="auto"/>
              <w:jc w:val="both"/>
              <w:outlineLvl w:val="0"/>
              <w:rPr>
                <w:rFonts w:ascii="Times New Roman" w:eastAsia="Times New Roman" w:hAnsi="Times New Roman" w:cs="Times New Roman"/>
                <w:bCs/>
                <w:kern w:val="36"/>
                <w:sz w:val="28"/>
                <w:szCs w:val="28"/>
                <w:lang w:val="en-US" w:eastAsia="ru-RU"/>
              </w:rPr>
            </w:pPr>
            <w:hyperlink r:id="rId5" w:history="1">
              <w:r w:rsidRPr="00DA7AB3">
                <w:rPr>
                  <w:rFonts w:ascii="Times New Roman" w:eastAsia="Times New Roman" w:hAnsi="Times New Roman" w:cs="Times New Roman"/>
                  <w:sz w:val="28"/>
                  <w:szCs w:val="28"/>
                  <w:lang w:val="en-US" w:eastAsia="ru-RU"/>
                </w:rPr>
                <w:t>Ercan E</w:t>
              </w:r>
            </w:hyperlink>
            <w:r w:rsidRPr="00DA7AB3">
              <w:rPr>
                <w:rFonts w:ascii="Times New Roman" w:eastAsia="Times New Roman" w:hAnsi="Times New Roman" w:cs="Times New Roman"/>
                <w:sz w:val="28"/>
                <w:szCs w:val="28"/>
                <w:lang w:val="en-US" w:eastAsia="ru-RU"/>
              </w:rPr>
              <w:t xml:space="preserve">., </w:t>
            </w:r>
            <w:hyperlink r:id="rId6" w:history="1">
              <w:r w:rsidRPr="00DA7AB3">
                <w:rPr>
                  <w:rFonts w:ascii="Times New Roman" w:eastAsia="Times New Roman" w:hAnsi="Times New Roman" w:cs="Times New Roman"/>
                  <w:sz w:val="28"/>
                  <w:szCs w:val="28"/>
                  <w:lang w:val="en-US" w:eastAsia="ru-RU"/>
                </w:rPr>
                <w:t>Bagla A.G</w:t>
              </w:r>
            </w:hyperlink>
            <w:r w:rsidRPr="00DA7AB3">
              <w:rPr>
                <w:rFonts w:ascii="Times New Roman" w:eastAsia="Times New Roman" w:hAnsi="Times New Roman" w:cs="Times New Roman"/>
                <w:sz w:val="28"/>
                <w:szCs w:val="28"/>
                <w:lang w:val="en-US" w:eastAsia="ru-RU"/>
              </w:rPr>
              <w:t xml:space="preserve">., </w:t>
            </w:r>
            <w:hyperlink r:id="rId7" w:history="1">
              <w:r w:rsidRPr="00DA7AB3">
                <w:rPr>
                  <w:rFonts w:ascii="Times New Roman" w:eastAsia="Times New Roman" w:hAnsi="Times New Roman" w:cs="Times New Roman"/>
                  <w:sz w:val="28"/>
                  <w:szCs w:val="28"/>
                  <w:lang w:val="en-US" w:eastAsia="ru-RU"/>
                </w:rPr>
                <w:t>Aksoy A</w:t>
              </w:r>
            </w:hyperlink>
            <w:r w:rsidRPr="00DA7AB3">
              <w:rPr>
                <w:rFonts w:ascii="Times New Roman" w:eastAsia="Times New Roman" w:hAnsi="Times New Roman" w:cs="Times New Roman"/>
                <w:sz w:val="28"/>
                <w:szCs w:val="28"/>
                <w:lang w:val="en-US" w:eastAsia="ru-RU"/>
              </w:rPr>
              <w:t xml:space="preserve">., </w:t>
            </w:r>
            <w:hyperlink r:id="rId8" w:history="1">
              <w:r w:rsidRPr="00DA7AB3">
                <w:rPr>
                  <w:rFonts w:ascii="Times New Roman" w:eastAsia="Times New Roman" w:hAnsi="Times New Roman" w:cs="Times New Roman"/>
                  <w:sz w:val="28"/>
                  <w:szCs w:val="28"/>
                  <w:lang w:val="en-US" w:eastAsia="ru-RU"/>
                </w:rPr>
                <w:t>Gacar G</w:t>
              </w:r>
            </w:hyperlink>
            <w:r w:rsidRPr="00DA7AB3">
              <w:rPr>
                <w:rFonts w:ascii="Times New Roman" w:eastAsia="Times New Roman" w:hAnsi="Times New Roman" w:cs="Times New Roman"/>
                <w:sz w:val="28"/>
                <w:szCs w:val="28"/>
                <w:lang w:val="en-US" w:eastAsia="ru-RU"/>
              </w:rPr>
              <w:t xml:space="preserve">., </w:t>
            </w:r>
            <w:hyperlink r:id="rId9" w:history="1">
              <w:r w:rsidRPr="00DA7AB3">
                <w:rPr>
                  <w:rFonts w:ascii="Times New Roman" w:eastAsia="Times New Roman" w:hAnsi="Times New Roman" w:cs="Times New Roman"/>
                  <w:sz w:val="28"/>
                  <w:szCs w:val="28"/>
                  <w:lang w:val="en-US" w:eastAsia="ru-RU"/>
                </w:rPr>
                <w:t>Unal Z.S</w:t>
              </w:r>
            </w:hyperlink>
            <w:r w:rsidRPr="00DA7AB3">
              <w:rPr>
                <w:rFonts w:ascii="Times New Roman" w:eastAsia="Times New Roman" w:hAnsi="Times New Roman" w:cs="Times New Roman"/>
                <w:sz w:val="28"/>
                <w:szCs w:val="28"/>
                <w:lang w:val="en-US" w:eastAsia="ru-RU"/>
              </w:rPr>
              <w:t xml:space="preserve">., </w:t>
            </w:r>
            <w:hyperlink r:id="rId10" w:history="1">
              <w:r w:rsidRPr="00DA7AB3">
                <w:rPr>
                  <w:rFonts w:ascii="Times New Roman" w:eastAsia="Times New Roman" w:hAnsi="Times New Roman" w:cs="Times New Roman"/>
                  <w:sz w:val="28"/>
                  <w:szCs w:val="28"/>
                  <w:lang w:val="en-US" w:eastAsia="ru-RU"/>
                </w:rPr>
                <w:t>Asgun H.F</w:t>
              </w:r>
            </w:hyperlink>
            <w:r w:rsidRPr="00DA7AB3">
              <w:rPr>
                <w:rFonts w:ascii="Times New Roman" w:eastAsia="Times New Roman" w:hAnsi="Times New Roman" w:cs="Times New Roman"/>
                <w:sz w:val="28"/>
                <w:szCs w:val="28"/>
                <w:lang w:val="en-US" w:eastAsia="ru-RU"/>
              </w:rPr>
              <w:t xml:space="preserve">., </w:t>
            </w:r>
            <w:hyperlink r:id="rId11" w:history="1">
              <w:r w:rsidRPr="00DA7AB3">
                <w:rPr>
                  <w:rFonts w:ascii="Times New Roman" w:eastAsia="Times New Roman" w:hAnsi="Times New Roman" w:cs="Times New Roman"/>
                  <w:sz w:val="28"/>
                  <w:szCs w:val="28"/>
                  <w:lang w:val="en-US" w:eastAsia="ru-RU"/>
                </w:rPr>
                <w:t>Karaoz E</w:t>
              </w:r>
            </w:hyperlink>
            <w:r w:rsidRPr="00DA7AB3">
              <w:rPr>
                <w:rFonts w:ascii="Times New Roman" w:eastAsia="Times New Roman" w:hAnsi="Times New Roman" w:cs="Times New Roman"/>
                <w:sz w:val="28"/>
                <w:szCs w:val="28"/>
                <w:lang w:val="en-US" w:eastAsia="ru-RU"/>
              </w:rPr>
              <w:t>.</w:t>
            </w:r>
            <w:r w:rsidRPr="00DA7AB3">
              <w:rPr>
                <w:rFonts w:ascii="Times New Roman" w:eastAsia="Times New Roman" w:hAnsi="Times New Roman" w:cs="Times New Roman"/>
                <w:bCs/>
                <w:kern w:val="36"/>
                <w:sz w:val="28"/>
                <w:szCs w:val="28"/>
                <w:lang w:val="en-US" w:eastAsia="ru-RU"/>
              </w:rPr>
              <w:t xml:space="preserve"> In vitro protection of adipose tissue-derived mesenchymal stem cells by erythropoietin.</w:t>
            </w:r>
            <w:r w:rsidRPr="00DA7AB3">
              <w:rPr>
                <w:rFonts w:ascii="Times New Roman" w:eastAsia="Times New Roman" w:hAnsi="Times New Roman" w:cs="Times New Roman"/>
                <w:sz w:val="28"/>
                <w:szCs w:val="28"/>
                <w:lang w:val="en-US" w:eastAsia="ru-RU"/>
              </w:rPr>
              <w:t xml:space="preserve"> </w:t>
            </w:r>
            <w:hyperlink r:id="rId12" w:tooltip="Acta histochemica." w:history="1">
              <w:r w:rsidRPr="00A06F2E">
                <w:rPr>
                  <w:rFonts w:ascii="Times New Roman" w:eastAsia="Times New Roman" w:hAnsi="Times New Roman" w:cs="Times New Roman"/>
                  <w:i/>
                  <w:sz w:val="28"/>
                  <w:szCs w:val="28"/>
                  <w:lang w:val="en-US" w:eastAsia="ru-RU"/>
                </w:rPr>
                <w:t>Acta Histochem, 2014, Vol.</w:t>
              </w:r>
            </w:hyperlink>
            <w:r w:rsidRPr="00A06F2E">
              <w:rPr>
                <w:rFonts w:ascii="Times New Roman" w:eastAsia="Times New Roman" w:hAnsi="Times New Roman" w:cs="Times New Roman"/>
                <w:i/>
                <w:sz w:val="28"/>
                <w:szCs w:val="28"/>
                <w:lang w:val="en-US" w:eastAsia="ru-RU"/>
              </w:rPr>
              <w:t>, 116, no. 1, pp. 117-125.</w:t>
            </w:r>
          </w:p>
          <w:p w:rsidR="00502830" w:rsidRPr="00DA7AB3" w:rsidRDefault="00502830" w:rsidP="007822C9">
            <w:pPr>
              <w:spacing w:before="100" w:beforeAutospacing="1" w:after="100" w:afterAutospacing="1" w:line="240" w:lineRule="auto"/>
              <w:rPr>
                <w:sz w:val="28"/>
                <w:szCs w:val="28"/>
                <w:lang w:val="en-US"/>
              </w:rPr>
            </w:pPr>
          </w:p>
        </w:tc>
        <w:tc>
          <w:tcPr>
            <w:tcW w:w="3900" w:type="dxa"/>
            <w:tcBorders>
              <w:top w:val="outset" w:sz="6" w:space="0" w:color="auto"/>
              <w:left w:val="outset" w:sz="6" w:space="0" w:color="auto"/>
              <w:bottom w:val="outset" w:sz="6" w:space="0" w:color="auto"/>
              <w:right w:val="outset" w:sz="6" w:space="0" w:color="auto"/>
            </w:tcBorders>
          </w:tcPr>
          <w:p w:rsidR="00502830" w:rsidRDefault="00502830" w:rsidP="007822C9">
            <w:pPr>
              <w:spacing w:before="100" w:beforeAutospacing="1" w:after="100" w:afterAutospacing="1"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sidRPr="008E00A5">
              <w:rPr>
                <w:rFonts w:ascii="Times New Roman" w:eastAsia="Times New Roman" w:hAnsi="Times New Roman" w:cs="Times New Roman"/>
                <w:sz w:val="24"/>
                <w:szCs w:val="24"/>
                <w:lang w:eastAsia="ru-RU"/>
              </w:rPr>
              <w:t> </w:t>
            </w:r>
          </w:p>
        </w:tc>
      </w:tr>
      <w:tr w:rsidR="00502830" w:rsidRPr="008E00A5" w:rsidTr="007822C9">
        <w:trPr>
          <w:trHeight w:val="330"/>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00" w:type="dxa"/>
            <w:tcBorders>
              <w:top w:val="outset" w:sz="6" w:space="0" w:color="auto"/>
              <w:left w:val="outset" w:sz="6" w:space="0" w:color="auto"/>
              <w:bottom w:val="outset" w:sz="6" w:space="0" w:color="auto"/>
              <w:right w:val="outset" w:sz="6" w:space="0" w:color="auto"/>
            </w:tcBorders>
          </w:tcPr>
          <w:p w:rsidR="00502830" w:rsidRPr="00DA7AB3" w:rsidRDefault="00502830" w:rsidP="007822C9">
            <w:pPr>
              <w:spacing w:before="100" w:beforeAutospacing="1" w:after="100" w:afterAutospacing="1" w:line="240" w:lineRule="auto"/>
              <w:rPr>
                <w:sz w:val="28"/>
                <w:szCs w:val="28"/>
                <w:lang w:val="en-US"/>
              </w:rPr>
            </w:pPr>
            <w:r w:rsidRPr="00DA7AB3">
              <w:rPr>
                <w:rFonts w:ascii="Times New Roman" w:eastAsia="ArialMT" w:hAnsi="Times New Roman" w:cs="Times New Roman"/>
                <w:sz w:val="28"/>
                <w:szCs w:val="28"/>
                <w:lang w:val="en-US"/>
              </w:rPr>
              <w:t xml:space="preserve">Fisher S.A., Doree C., </w:t>
            </w:r>
            <w:r w:rsidRPr="00DA7AB3">
              <w:rPr>
                <w:rFonts w:ascii="Times New Roman" w:eastAsia="ArialMT" w:hAnsi="Times New Roman" w:cs="Times New Roman"/>
                <w:sz w:val="28"/>
                <w:szCs w:val="28"/>
                <w:lang w:val="en-US"/>
              </w:rPr>
              <w:lastRenderedPageBreak/>
              <w:t xml:space="preserve">Brunskill S.J., Mathur A., Martin-Rendon E. Bone Marrow Stem Cell Treatment for Ischemic Heart Disease in Patients with No Option of Revascularization: A Systematic Review and Meta-Analysis. </w:t>
            </w:r>
            <w:r w:rsidRPr="00A06F2E">
              <w:rPr>
                <w:rFonts w:ascii="Times New Roman" w:eastAsia="ArialMT" w:hAnsi="Times New Roman" w:cs="Times New Roman"/>
                <w:i/>
                <w:sz w:val="28"/>
                <w:szCs w:val="28"/>
                <w:lang w:val="en-US"/>
              </w:rPr>
              <w:t>PLoS ONE, 2013, Vol. 8, no. 6, e64669</w:t>
            </w:r>
          </w:p>
        </w:tc>
        <w:tc>
          <w:tcPr>
            <w:tcW w:w="3900" w:type="dxa"/>
            <w:tcBorders>
              <w:top w:val="outset" w:sz="6" w:space="0" w:color="auto"/>
              <w:left w:val="outset" w:sz="6" w:space="0" w:color="auto"/>
              <w:bottom w:val="outset" w:sz="6" w:space="0" w:color="auto"/>
              <w:right w:val="outset" w:sz="6" w:space="0" w:color="auto"/>
            </w:tcBorders>
          </w:tcPr>
          <w:p w:rsidR="00502830" w:rsidRDefault="00502830" w:rsidP="007822C9">
            <w:pPr>
              <w:spacing w:before="100" w:beforeAutospacing="1" w:after="100" w:afterAutospacing="1"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lastRenderedPageBreak/>
              <w:t>-</w:t>
            </w:r>
          </w:p>
        </w:tc>
        <w:tc>
          <w:tcPr>
            <w:tcW w:w="255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r w:rsidRPr="00B416FF">
              <w:rPr>
                <w:rFonts w:ascii="Times New Roman" w:eastAsia="Times New Roman" w:hAnsi="Times New Roman" w:cs="Times New Roman"/>
                <w:sz w:val="24"/>
                <w:szCs w:val="24"/>
                <w:lang w:eastAsia="ru-RU"/>
              </w:rPr>
              <w:t>[</w:t>
            </w:r>
            <w:hyperlink r:id="rId13" w:history="1">
              <w:r w:rsidRPr="00A06F2E">
                <w:rPr>
                  <w:rStyle w:val="a3"/>
                  <w:rFonts w:ascii="Times New Roman" w:hAnsi="Times New Roman" w:cs="Times New Roman"/>
                  <w:i/>
                  <w:sz w:val="28"/>
                  <w:szCs w:val="28"/>
                  <w:lang w:val="en-US" w:eastAsia="ru-RU"/>
                </w:rPr>
                <w:t>https</w:t>
              </w:r>
              <w:r w:rsidRPr="00B416FF">
                <w:rPr>
                  <w:rStyle w:val="a3"/>
                  <w:rFonts w:ascii="Times New Roman" w:hAnsi="Times New Roman" w:cs="Times New Roman"/>
                  <w:i/>
                  <w:sz w:val="28"/>
                  <w:szCs w:val="28"/>
                  <w:lang w:eastAsia="ru-RU"/>
                </w:rPr>
                <w:t>://</w:t>
              </w:r>
              <w:r w:rsidRPr="00A06F2E">
                <w:rPr>
                  <w:rStyle w:val="a3"/>
                  <w:rFonts w:ascii="Times New Roman" w:hAnsi="Times New Roman" w:cs="Times New Roman"/>
                  <w:i/>
                  <w:sz w:val="28"/>
                  <w:szCs w:val="28"/>
                  <w:lang w:val="en-US" w:eastAsia="ru-RU"/>
                </w:rPr>
                <w:t>doi</w:t>
              </w:r>
              <w:r w:rsidRPr="00B416FF">
                <w:rPr>
                  <w:rStyle w:val="a3"/>
                  <w:rFonts w:ascii="Times New Roman" w:hAnsi="Times New Roman" w:cs="Times New Roman"/>
                  <w:i/>
                  <w:sz w:val="28"/>
                  <w:szCs w:val="28"/>
                  <w:lang w:eastAsia="ru-RU"/>
                </w:rPr>
                <w:t>.</w:t>
              </w:r>
              <w:r w:rsidRPr="00A06F2E">
                <w:rPr>
                  <w:rStyle w:val="a3"/>
                  <w:rFonts w:ascii="Times New Roman" w:hAnsi="Times New Roman" w:cs="Times New Roman"/>
                  <w:i/>
                  <w:sz w:val="28"/>
                  <w:szCs w:val="28"/>
                  <w:lang w:val="en-US" w:eastAsia="ru-RU"/>
                </w:rPr>
                <w:t>org</w:t>
              </w:r>
              <w:r w:rsidRPr="00B416FF">
                <w:rPr>
                  <w:rStyle w:val="a3"/>
                  <w:rFonts w:ascii="Times New Roman" w:hAnsi="Times New Roman" w:cs="Times New Roman"/>
                  <w:i/>
                  <w:sz w:val="28"/>
                  <w:szCs w:val="28"/>
                  <w:lang w:eastAsia="ru-RU"/>
                </w:rPr>
                <w:t>/</w:t>
              </w:r>
              <w:r w:rsidRPr="00B416FF">
                <w:rPr>
                  <w:rStyle w:val="a3"/>
                  <w:rFonts w:ascii="Times New Roman" w:eastAsia="ArialMT" w:hAnsi="Times New Roman" w:cs="Times New Roman"/>
                  <w:i/>
                  <w:sz w:val="28"/>
                  <w:szCs w:val="28"/>
                </w:rPr>
                <w:t>10.1371/</w:t>
              </w:r>
              <w:r w:rsidRPr="00A06F2E">
                <w:rPr>
                  <w:rStyle w:val="a3"/>
                  <w:rFonts w:ascii="Times New Roman" w:eastAsia="ArialMT" w:hAnsi="Times New Roman" w:cs="Times New Roman"/>
                  <w:i/>
                  <w:sz w:val="28"/>
                  <w:szCs w:val="28"/>
                  <w:lang w:val="en-US"/>
                </w:rPr>
                <w:t>journal</w:t>
              </w:r>
              <w:r w:rsidRPr="00B416FF">
                <w:rPr>
                  <w:rStyle w:val="a3"/>
                  <w:rFonts w:ascii="Times New Roman" w:eastAsia="ArialMT" w:hAnsi="Times New Roman" w:cs="Times New Roman"/>
                  <w:i/>
                  <w:sz w:val="28"/>
                  <w:szCs w:val="28"/>
                </w:rPr>
                <w:t>.</w:t>
              </w:r>
              <w:r w:rsidRPr="00A06F2E">
                <w:rPr>
                  <w:rStyle w:val="a3"/>
                  <w:rFonts w:ascii="Times New Roman" w:eastAsia="ArialMT" w:hAnsi="Times New Roman" w:cs="Times New Roman"/>
                  <w:i/>
                  <w:sz w:val="28"/>
                  <w:szCs w:val="28"/>
                  <w:lang w:val="en-US"/>
                </w:rPr>
                <w:t>pone</w:t>
              </w:r>
              <w:r w:rsidRPr="00B416FF">
                <w:rPr>
                  <w:rStyle w:val="a3"/>
                  <w:rFonts w:ascii="Times New Roman" w:eastAsia="ArialMT" w:hAnsi="Times New Roman" w:cs="Times New Roman"/>
                  <w:i/>
                  <w:sz w:val="28"/>
                  <w:szCs w:val="28"/>
                </w:rPr>
                <w:t>.006</w:t>
              </w:r>
            </w:hyperlink>
            <w:r w:rsidRPr="00B416FF">
              <w:rPr>
                <w:rFonts w:ascii="Times New Roman" w:eastAsia="ArialMT" w:hAnsi="Times New Roman" w:cs="Times New Roman"/>
                <w:i/>
                <w:sz w:val="28"/>
                <w:szCs w:val="28"/>
              </w:rPr>
              <w:t>.]</w:t>
            </w:r>
          </w:p>
        </w:tc>
      </w:tr>
      <w:tr w:rsidR="00502830" w:rsidRPr="008E00A5" w:rsidTr="007822C9">
        <w:trPr>
          <w:trHeight w:val="31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rFonts w:ascii="Times New Roman" w:hAnsi="Times New Roman" w:cs="Times New Roman"/>
                <w:sz w:val="28"/>
                <w:szCs w:val="28"/>
                <w:lang w:val="en-US"/>
              </w:rPr>
              <w:t xml:space="preserve">George J., Goldstein E., Abashidze A., Wexler D., Hamed S., Shmilovich H., Deutsch V., Miller H., Keren G., Roth A. Erythropoietin promotes endothelial progenitor cell proliferative and adhesive properties in a PI 3-kinase-dependent manner. </w:t>
            </w:r>
            <w:r w:rsidRPr="00A06F2E">
              <w:rPr>
                <w:rFonts w:ascii="Times New Roman" w:hAnsi="Times New Roman" w:cs="Times New Roman"/>
                <w:i/>
                <w:sz w:val="28"/>
                <w:szCs w:val="28"/>
                <w:lang w:val="en-US"/>
              </w:rPr>
              <w:t>Cardiovasc Res, 2005, Vol. 68, pp. 299-306.</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180"/>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6</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sz w:val="28"/>
                <w:szCs w:val="28"/>
                <w:lang w:val="en-US"/>
              </w:rPr>
              <w:t xml:space="preserve">Heeschen C., Aicher A., Lehmann R., Fichtlscherer S., Vasa M., Urbich C., Mildner-Rihm C., Martin H., Zeiher A.M., Dimmeler S. </w:t>
            </w:r>
            <w:hyperlink r:id="rId14" w:history="1">
              <w:r w:rsidRPr="00DA7AB3">
                <w:rPr>
                  <w:rStyle w:val="a3"/>
                  <w:bCs/>
                  <w:sz w:val="28"/>
                  <w:szCs w:val="28"/>
                  <w:lang w:val="en-US"/>
                </w:rPr>
                <w:t>Erythropoietin</w:t>
              </w:r>
              <w:r w:rsidRPr="00DA7AB3">
                <w:rPr>
                  <w:rStyle w:val="a3"/>
                  <w:sz w:val="28"/>
                  <w:szCs w:val="28"/>
                  <w:lang w:val="en-US"/>
                </w:rPr>
                <w:t xml:space="preserve"> is a potent physiologic stimulus for </w:t>
              </w:r>
              <w:r w:rsidRPr="00DA7AB3">
                <w:rPr>
                  <w:rStyle w:val="a3"/>
                  <w:bCs/>
                  <w:sz w:val="28"/>
                  <w:szCs w:val="28"/>
                  <w:lang w:val="en-US"/>
                </w:rPr>
                <w:t>endothelial progenitor cell</w:t>
              </w:r>
              <w:r w:rsidRPr="00DA7AB3">
                <w:rPr>
                  <w:rStyle w:val="a3"/>
                  <w:sz w:val="28"/>
                  <w:szCs w:val="28"/>
                  <w:lang w:val="en-US"/>
                </w:rPr>
                <w:t xml:space="preserve"> mobilization.</w:t>
              </w:r>
            </w:hyperlink>
            <w:r w:rsidRPr="00DA7AB3">
              <w:rPr>
                <w:sz w:val="28"/>
                <w:szCs w:val="28"/>
                <w:lang w:val="en-US"/>
              </w:rPr>
              <w:t xml:space="preserve"> </w:t>
            </w:r>
            <w:r w:rsidRPr="003A3B6B">
              <w:rPr>
                <w:rStyle w:val="jrnl"/>
                <w:i/>
                <w:sz w:val="28"/>
                <w:szCs w:val="28"/>
                <w:lang w:val="en-US"/>
              </w:rPr>
              <w:t>Blood, 2003, Vol.</w:t>
            </w:r>
            <w:r w:rsidRPr="003A3B6B">
              <w:rPr>
                <w:i/>
                <w:sz w:val="28"/>
                <w:szCs w:val="28"/>
                <w:lang w:val="en-US"/>
              </w:rPr>
              <w:t xml:space="preserve"> 102, no. 4, pp. 1340-1346.</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180"/>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rFonts w:ascii="Times New Roman" w:hAnsi="Times New Roman" w:cs="Times New Roman"/>
                <w:sz w:val="28"/>
                <w:szCs w:val="28"/>
                <w:lang w:val="en-US"/>
              </w:rPr>
              <w:t xml:space="preserve">Henry T.D., Schaer G.L., Traverse J.H., Povsic T.J., Davidson C., Lee J.S., Costa M.A., Bass T., Mendelsohn F., Fortuin F.D., Pepine C.J., Patel A.N., Riedel N., Junge C., Hunt A., Kereiakes D.J., White C., Harrington R.A., Schatz R.A., Losordo D.W., and the ACT34-CMI </w:t>
            </w:r>
            <w:r w:rsidRPr="00DA7AB3">
              <w:rPr>
                <w:rFonts w:ascii="Times New Roman" w:hAnsi="Times New Roman" w:cs="Times New Roman"/>
                <w:sz w:val="28"/>
                <w:szCs w:val="28"/>
                <w:lang w:val="en-US"/>
              </w:rPr>
              <w:lastRenderedPageBreak/>
              <w:t xml:space="preserve">Investigators. </w:t>
            </w:r>
            <w:r w:rsidRPr="00DA7AB3">
              <w:rPr>
                <w:rFonts w:ascii="Times New Roman" w:hAnsi="Times New Roman" w:cs="Times New Roman"/>
                <w:bCs/>
                <w:sz w:val="28"/>
                <w:szCs w:val="28"/>
                <w:lang w:val="en-US"/>
              </w:rPr>
              <w:t xml:space="preserve">Autologous CD34+ Cell Therapy for Refractory Angina: 2-Year Outcomes from the ACT34-CMI Study. </w:t>
            </w:r>
            <w:r w:rsidRPr="003A3B6B">
              <w:rPr>
                <w:rFonts w:ascii="Times New Roman" w:hAnsi="Times New Roman" w:cs="Times New Roman"/>
                <w:i/>
                <w:iCs/>
                <w:sz w:val="28"/>
                <w:szCs w:val="28"/>
                <w:lang w:val="en-US"/>
              </w:rPr>
              <w:t>Cell Transplant, 2016, Vol. 25, pp</w:t>
            </w:r>
            <w:r>
              <w:rPr>
                <w:rFonts w:ascii="Times New Roman" w:hAnsi="Times New Roman" w:cs="Times New Roman"/>
                <w:i/>
                <w:iCs/>
                <w:sz w:val="28"/>
                <w:szCs w:val="28"/>
                <w:lang w:val="en-US"/>
              </w:rPr>
              <w:t>.</w:t>
            </w:r>
            <w:r w:rsidRPr="003A3B6B">
              <w:rPr>
                <w:rFonts w:ascii="Times New Roman" w:hAnsi="Times New Roman" w:cs="Times New Roman"/>
                <w:i/>
                <w:iCs/>
                <w:sz w:val="28"/>
                <w:szCs w:val="28"/>
                <w:lang w:val="en-US"/>
              </w:rPr>
              <w:t xml:space="preserve"> </w:t>
            </w:r>
            <w:r w:rsidRPr="003A3B6B">
              <w:rPr>
                <w:rFonts w:ascii="Times New Roman" w:hAnsi="Times New Roman" w:cs="Times New Roman"/>
                <w:i/>
                <w:sz w:val="28"/>
                <w:szCs w:val="28"/>
                <w:lang w:val="en-US"/>
              </w:rPr>
              <w:t>1701-1711.</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lastRenderedPageBreak/>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19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rFonts w:ascii="Times New Roman" w:hAnsi="Times New Roman" w:cs="Times New Roman"/>
                <w:sz w:val="28"/>
                <w:szCs w:val="28"/>
                <w:lang w:val="en-US"/>
              </w:rPr>
              <w:t xml:space="preserve">Hirata A., Minamino T., Asanuma H., Fujita M., Wakeno M., Myoishi M., Tsukamoto O., Okada K., Koyama H., Komamura K., Takashima S., Shinozaki Y., Mori H., Shiraga M., Kitakaze M., Hori M. Erythropoietin enhances neovascularization of ischemic myocardium and improves left ventricular dysfunction after myocardial infarction in dogs. </w:t>
            </w:r>
            <w:r w:rsidRPr="00DA7AB3">
              <w:rPr>
                <w:rFonts w:ascii="Times New Roman" w:hAnsi="Times New Roman" w:cs="Times New Roman"/>
                <w:i/>
                <w:sz w:val="28"/>
                <w:szCs w:val="28"/>
                <w:lang w:val="en-US"/>
              </w:rPr>
              <w:t>J. Am. Coll. Cardio</w:t>
            </w:r>
            <w:r>
              <w:rPr>
                <w:rFonts w:ascii="Times New Roman" w:hAnsi="Times New Roman" w:cs="Times New Roman"/>
                <w:i/>
                <w:sz w:val="28"/>
                <w:szCs w:val="28"/>
                <w:lang w:val="en-US"/>
              </w:rPr>
              <w:t xml:space="preserve">, </w:t>
            </w:r>
            <w:r>
              <w:rPr>
                <w:rFonts w:ascii="Times New Roman" w:hAnsi="Times New Roman" w:cs="Times New Roman"/>
                <w:i/>
                <w:sz w:val="28"/>
                <w:szCs w:val="28"/>
                <w:lang w:val="en-US"/>
              </w:rPr>
              <w:lastRenderedPageBreak/>
              <w:t>2006, Vol. 48, pp 176-184.</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lastRenderedPageBreak/>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19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hyperlink r:id="rId15" w:history="1">
              <w:r w:rsidRPr="00DA7AB3">
                <w:rPr>
                  <w:rFonts w:ascii="Times New Roman" w:hAnsi="Times New Roman" w:cs="Times New Roman"/>
                  <w:sz w:val="28"/>
                  <w:szCs w:val="28"/>
                  <w:lang w:val="en-US"/>
                </w:rPr>
                <w:t>Hu R</w:t>
              </w:r>
            </w:hyperlink>
            <w:r w:rsidRPr="00DA7AB3">
              <w:rPr>
                <w:rFonts w:ascii="Times New Roman" w:hAnsi="Times New Roman" w:cs="Times New Roman"/>
                <w:sz w:val="28"/>
                <w:szCs w:val="28"/>
                <w:lang w:val="en-US"/>
              </w:rPr>
              <w:t xml:space="preserve">., </w:t>
            </w:r>
            <w:hyperlink r:id="rId16" w:history="1">
              <w:r w:rsidRPr="00DA7AB3">
                <w:rPr>
                  <w:rFonts w:ascii="Times New Roman" w:hAnsi="Times New Roman" w:cs="Times New Roman"/>
                  <w:sz w:val="28"/>
                  <w:szCs w:val="28"/>
                  <w:lang w:val="en-US"/>
                </w:rPr>
                <w:t>Cheng Y</w:t>
              </w:r>
            </w:hyperlink>
            <w:r w:rsidRPr="00DA7AB3">
              <w:rPr>
                <w:rFonts w:ascii="Times New Roman" w:hAnsi="Times New Roman" w:cs="Times New Roman"/>
                <w:sz w:val="28"/>
                <w:szCs w:val="28"/>
                <w:lang w:val="en-US"/>
              </w:rPr>
              <w:t xml:space="preserve">., </w:t>
            </w:r>
            <w:hyperlink r:id="rId17" w:history="1">
              <w:r w:rsidRPr="00DA7AB3">
                <w:rPr>
                  <w:rFonts w:ascii="Times New Roman" w:hAnsi="Times New Roman" w:cs="Times New Roman"/>
                  <w:sz w:val="28"/>
                  <w:szCs w:val="28"/>
                  <w:lang w:val="en-US"/>
                </w:rPr>
                <w:t>Jing H</w:t>
              </w:r>
            </w:hyperlink>
            <w:r w:rsidRPr="00DA7AB3">
              <w:rPr>
                <w:rFonts w:ascii="Times New Roman" w:hAnsi="Times New Roman" w:cs="Times New Roman"/>
                <w:sz w:val="28"/>
                <w:szCs w:val="28"/>
                <w:lang w:val="en-US"/>
              </w:rPr>
              <w:t xml:space="preserve">., </w:t>
            </w:r>
            <w:hyperlink r:id="rId18" w:history="1">
              <w:r w:rsidRPr="00DA7AB3">
                <w:rPr>
                  <w:rFonts w:ascii="Times New Roman" w:hAnsi="Times New Roman" w:cs="Times New Roman"/>
                  <w:sz w:val="28"/>
                  <w:szCs w:val="28"/>
                  <w:lang w:val="en-US"/>
                </w:rPr>
                <w:t>Wu H</w:t>
              </w:r>
            </w:hyperlink>
            <w:r w:rsidRPr="00DA7AB3">
              <w:rPr>
                <w:rFonts w:ascii="Times New Roman" w:hAnsi="Times New Roman" w:cs="Times New Roman"/>
                <w:sz w:val="28"/>
                <w:szCs w:val="28"/>
                <w:lang w:val="en-US"/>
              </w:rPr>
              <w:t xml:space="preserve">. Erythropoietin promotes the protective properties of transplanted endothelial progenitor cells against acute lung injury via PI3K/Akt pathway. </w:t>
            </w:r>
            <w:hyperlink r:id="rId19" w:tooltip="Shock (Augusta, Ga.)." w:history="1">
              <w:r w:rsidRPr="003A3B6B">
                <w:rPr>
                  <w:rFonts w:ascii="Times New Roman" w:hAnsi="Times New Roman" w:cs="Times New Roman"/>
                  <w:i/>
                  <w:sz w:val="28"/>
                  <w:szCs w:val="28"/>
                  <w:lang w:val="en-US"/>
                </w:rPr>
                <w:t>Shock</w:t>
              </w:r>
            </w:hyperlink>
            <w:r w:rsidRPr="003A3B6B">
              <w:rPr>
                <w:rFonts w:ascii="Times New Roman" w:hAnsi="Times New Roman" w:cs="Times New Roman"/>
                <w:i/>
                <w:sz w:val="28"/>
                <w:szCs w:val="28"/>
                <w:lang w:val="en-US"/>
              </w:rPr>
              <w:t>, 2014, Vol. 42, no. 4, pp. 327-336.</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19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rFonts w:ascii="Times New Roman" w:hAnsi="Times New Roman" w:cs="Times New Roman"/>
                <w:sz w:val="28"/>
                <w:szCs w:val="28"/>
                <w:lang w:val="en-US"/>
              </w:rPr>
              <w:t>Jang J., Yun J.Y., Hur1J., Kang J.A., Choi J.I., Ko S.B., Lee J, Kim J.Y., Hwang I.C., Park Y.B., Kim H.S. Erythropoietin priming improves the vasculogenic potential of G-CSF mobilized human peripheral blood</w:t>
            </w:r>
            <w:r>
              <w:rPr>
                <w:rFonts w:ascii="Times New Roman" w:hAnsi="Times New Roman" w:cs="Times New Roman"/>
                <w:sz w:val="28"/>
                <w:szCs w:val="28"/>
                <w:lang w:val="en-US"/>
              </w:rPr>
              <w:t xml:space="preserve"> </w:t>
            </w:r>
            <w:r w:rsidRPr="00DA7AB3">
              <w:rPr>
                <w:rFonts w:ascii="Times New Roman" w:hAnsi="Times New Roman" w:cs="Times New Roman"/>
                <w:sz w:val="28"/>
                <w:szCs w:val="28"/>
                <w:lang w:val="en-US"/>
              </w:rPr>
              <w:t xml:space="preserve">mononuclear cells. </w:t>
            </w:r>
            <w:r w:rsidRPr="003A3B6B">
              <w:rPr>
                <w:rFonts w:ascii="Times New Roman" w:hAnsi="Times New Roman" w:cs="Times New Roman"/>
                <w:i/>
                <w:sz w:val="28"/>
                <w:szCs w:val="28"/>
                <w:lang w:val="en-US"/>
              </w:rPr>
              <w:t xml:space="preserve">Cardiovascular Res, 2014, </w:t>
            </w:r>
            <w:r w:rsidRPr="003A3B6B">
              <w:rPr>
                <w:rFonts w:ascii="Times New Roman" w:hAnsi="Times New Roman" w:cs="Times New Roman"/>
                <w:i/>
                <w:sz w:val="28"/>
                <w:szCs w:val="28"/>
                <w:lang w:val="en-US"/>
              </w:rPr>
              <w:lastRenderedPageBreak/>
              <w:t>Vol. 104, pp. 171-182.</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lastRenderedPageBreak/>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19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rFonts w:ascii="Times New Roman" w:hAnsi="Times New Roman" w:cs="Times New Roman"/>
                <w:bCs/>
                <w:sz w:val="28"/>
                <w:szCs w:val="28"/>
                <w:lang w:val="en-US"/>
              </w:rPr>
              <w:t xml:space="preserve">Kimakova P., Solar P., Solarova Z., Komel R., Debeljak N. Erythropoietin and Its Angiogenic Activity. </w:t>
            </w:r>
            <w:r w:rsidRPr="003A3B6B">
              <w:rPr>
                <w:rFonts w:ascii="Times New Roman" w:hAnsi="Times New Roman" w:cs="Times New Roman"/>
                <w:i/>
                <w:sz w:val="28"/>
                <w:szCs w:val="28"/>
                <w:lang w:val="en-US"/>
              </w:rPr>
              <w:t>Int. J. Mol. Sci, 2017, Vol. 18, pp. 1519.</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55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Pr="003A3B6B">
              <w:rPr>
                <w:rFonts w:ascii="Times New Roman" w:hAnsi="Times New Roman" w:cs="Times New Roman"/>
                <w:i/>
                <w:sz w:val="28"/>
                <w:szCs w:val="28"/>
                <w:lang w:val="en-US"/>
              </w:rPr>
              <w:t>DOI:10.3390/ijms18071519.</w:t>
            </w:r>
            <w:r>
              <w:rPr>
                <w:rFonts w:ascii="Times New Roman" w:hAnsi="Times New Roman" w:cs="Times New Roman"/>
                <w:i/>
                <w:sz w:val="28"/>
                <w:szCs w:val="28"/>
                <w:lang w:val="en-US"/>
              </w:rPr>
              <w:t>]</w:t>
            </w:r>
          </w:p>
        </w:tc>
      </w:tr>
      <w:tr w:rsidR="00502830" w:rsidRPr="008E00A5" w:rsidTr="007822C9">
        <w:trPr>
          <w:trHeight w:val="19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rFonts w:ascii="Times New Roman" w:hAnsi="Times New Roman" w:cs="Times New Roman"/>
                <w:sz w:val="28"/>
                <w:szCs w:val="28"/>
                <w:lang w:val="en-US"/>
              </w:rPr>
              <w:t xml:space="preserve">Lisowska K.A., Debska-Slizien A., Bryl E., Rutkowski B., Witkowski J.M. Erythropoietin receptor is expressed on human peripheral blood T and B lymphocytes and monocytes and is modulated by recombinant human erythropoietin treatment. </w:t>
            </w:r>
            <w:r w:rsidRPr="003A3B6B">
              <w:rPr>
                <w:rFonts w:ascii="Times New Roman" w:hAnsi="Times New Roman" w:cs="Times New Roman"/>
                <w:i/>
                <w:sz w:val="28"/>
                <w:szCs w:val="28"/>
                <w:lang w:val="en-US"/>
              </w:rPr>
              <w:t>Artif Organs, 2010, V0l. 34, pp. 654-662.</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180"/>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hyperlink r:id="rId20" w:history="1">
              <w:r w:rsidRPr="00DA7AB3">
                <w:rPr>
                  <w:rFonts w:ascii="Times New Roman" w:eastAsia="Times New Roman" w:hAnsi="Times New Roman" w:cs="Times New Roman"/>
                  <w:sz w:val="28"/>
                  <w:szCs w:val="28"/>
                  <w:lang w:val="en-US" w:eastAsia="ru-RU"/>
                </w:rPr>
                <w:t>Madigan</w:t>
              </w:r>
              <w:r w:rsidRPr="00A311DC">
                <w:rPr>
                  <w:rFonts w:ascii="Times New Roman" w:eastAsia="Times New Roman" w:hAnsi="Times New Roman" w:cs="Times New Roman"/>
                  <w:sz w:val="28"/>
                  <w:szCs w:val="28"/>
                  <w:lang w:val="en-US" w:eastAsia="ru-RU"/>
                </w:rPr>
                <w:t xml:space="preserve"> </w:t>
              </w:r>
              <w:r w:rsidRPr="00DA7AB3">
                <w:rPr>
                  <w:rFonts w:ascii="Times New Roman" w:eastAsia="Times New Roman" w:hAnsi="Times New Roman" w:cs="Times New Roman"/>
                  <w:sz w:val="28"/>
                  <w:szCs w:val="28"/>
                  <w:lang w:val="en-US" w:eastAsia="ru-RU"/>
                </w:rPr>
                <w:t>M</w:t>
              </w:r>
            </w:hyperlink>
            <w:r w:rsidRPr="00A311DC">
              <w:rPr>
                <w:rFonts w:ascii="Times New Roman" w:eastAsia="Times New Roman" w:hAnsi="Times New Roman" w:cs="Times New Roman"/>
                <w:sz w:val="28"/>
                <w:szCs w:val="28"/>
                <w:lang w:val="en-US" w:eastAsia="ru-RU"/>
              </w:rPr>
              <w:t xml:space="preserve">., </w:t>
            </w:r>
            <w:hyperlink r:id="rId21" w:history="1">
              <w:r w:rsidRPr="00DA7AB3">
                <w:rPr>
                  <w:rFonts w:ascii="Times New Roman" w:eastAsia="Times New Roman" w:hAnsi="Times New Roman" w:cs="Times New Roman"/>
                  <w:sz w:val="28"/>
                  <w:szCs w:val="28"/>
                  <w:lang w:val="en-US" w:eastAsia="ru-RU"/>
                </w:rPr>
                <w:t>Atoui</w:t>
              </w:r>
              <w:r w:rsidRPr="00A311DC">
                <w:rPr>
                  <w:rFonts w:ascii="Times New Roman" w:eastAsia="Times New Roman" w:hAnsi="Times New Roman" w:cs="Times New Roman"/>
                  <w:sz w:val="28"/>
                  <w:szCs w:val="28"/>
                  <w:lang w:val="en-US" w:eastAsia="ru-RU"/>
                </w:rPr>
                <w:t xml:space="preserve"> </w:t>
              </w:r>
              <w:r w:rsidRPr="00DA7AB3">
                <w:rPr>
                  <w:rFonts w:ascii="Times New Roman" w:eastAsia="Times New Roman" w:hAnsi="Times New Roman" w:cs="Times New Roman"/>
                  <w:sz w:val="28"/>
                  <w:szCs w:val="28"/>
                  <w:lang w:val="en-US" w:eastAsia="ru-RU"/>
                </w:rPr>
                <w:t>R</w:t>
              </w:r>
            </w:hyperlink>
            <w:r w:rsidRPr="00A311DC">
              <w:rPr>
                <w:rFonts w:ascii="Times New Roman" w:eastAsia="Times New Roman" w:hAnsi="Times New Roman" w:cs="Times New Roman"/>
                <w:sz w:val="28"/>
                <w:szCs w:val="28"/>
                <w:lang w:val="en-US" w:eastAsia="ru-RU"/>
              </w:rPr>
              <w:t xml:space="preserve">. </w:t>
            </w:r>
            <w:r w:rsidRPr="00DA7AB3">
              <w:rPr>
                <w:rFonts w:ascii="Times New Roman" w:eastAsia="Times New Roman" w:hAnsi="Times New Roman" w:cs="Times New Roman"/>
                <w:bCs/>
                <w:kern w:val="36"/>
                <w:sz w:val="28"/>
                <w:szCs w:val="28"/>
                <w:lang w:val="en-US" w:eastAsia="ru-RU"/>
              </w:rPr>
              <w:t xml:space="preserve">Therapeutic Use of Stem </w:t>
            </w:r>
            <w:r w:rsidRPr="00DA7AB3">
              <w:rPr>
                <w:rFonts w:ascii="Times New Roman" w:eastAsia="Times New Roman" w:hAnsi="Times New Roman" w:cs="Times New Roman"/>
                <w:bCs/>
                <w:kern w:val="36"/>
                <w:sz w:val="28"/>
                <w:szCs w:val="28"/>
                <w:lang w:val="en-US" w:eastAsia="ru-RU"/>
              </w:rPr>
              <w:lastRenderedPageBreak/>
              <w:t>Cells for Myocardial Infarction.</w:t>
            </w:r>
            <w:r w:rsidRPr="00DA7AB3">
              <w:rPr>
                <w:rFonts w:ascii="Times New Roman" w:eastAsia="Times New Roman" w:hAnsi="Times New Roman" w:cs="Times New Roman"/>
                <w:sz w:val="28"/>
                <w:szCs w:val="28"/>
                <w:lang w:val="en-US" w:eastAsia="ru-RU"/>
              </w:rPr>
              <w:t xml:space="preserve"> </w:t>
            </w:r>
            <w:hyperlink r:id="rId22" w:tooltip="Bioengineering (Basel, Switzerland)." w:history="1">
              <w:r w:rsidRPr="003A3B6B">
                <w:rPr>
                  <w:rFonts w:ascii="Times New Roman" w:eastAsia="Times New Roman" w:hAnsi="Times New Roman" w:cs="Times New Roman"/>
                  <w:i/>
                  <w:sz w:val="28"/>
                  <w:szCs w:val="28"/>
                  <w:lang w:val="en-US" w:eastAsia="ru-RU"/>
                </w:rPr>
                <w:t xml:space="preserve">Bioengineering (Basel), 2018, Vol. 5, no. 2., </w:t>
              </w:r>
            </w:hyperlink>
            <w:r w:rsidRPr="003A3B6B">
              <w:rPr>
                <w:rFonts w:ascii="Times New Roman" w:eastAsia="Times New Roman" w:hAnsi="Times New Roman" w:cs="Times New Roman"/>
                <w:i/>
                <w:sz w:val="28"/>
                <w:szCs w:val="28"/>
                <w:lang w:val="en-US" w:eastAsia="ru-RU"/>
              </w:rPr>
              <w:t>E28.</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lastRenderedPageBreak/>
              <w:t>-</w:t>
            </w:r>
          </w:p>
        </w:tc>
        <w:tc>
          <w:tcPr>
            <w:tcW w:w="255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Pr="003A3B6B">
              <w:rPr>
                <w:rFonts w:ascii="Times New Roman" w:eastAsia="Times New Roman" w:hAnsi="Times New Roman" w:cs="Times New Roman"/>
                <w:i/>
                <w:sz w:val="28"/>
                <w:szCs w:val="28"/>
                <w:lang w:val="en-US" w:eastAsia="ru-RU"/>
              </w:rPr>
              <w:t>DOI: 10.3390/bioengineering5020028.</w:t>
            </w:r>
            <w:r>
              <w:rPr>
                <w:rFonts w:ascii="Times New Roman" w:eastAsia="Times New Roman" w:hAnsi="Times New Roman" w:cs="Times New Roman"/>
                <w:i/>
                <w:sz w:val="28"/>
                <w:szCs w:val="28"/>
                <w:lang w:val="en-US" w:eastAsia="ru-RU"/>
              </w:rPr>
              <w:t>]</w:t>
            </w:r>
          </w:p>
        </w:tc>
      </w:tr>
      <w:tr w:rsidR="00502830" w:rsidRPr="008E00A5" w:rsidTr="007822C9">
        <w:trPr>
          <w:trHeight w:val="25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rFonts w:ascii="Times New Roman" w:hAnsi="Times New Roman" w:cs="Times New Roman"/>
                <w:sz w:val="28"/>
                <w:szCs w:val="28"/>
                <w:lang w:val="en-US"/>
              </w:rPr>
              <w:t xml:space="preserve">Mozid A., Yeo C., Arnous S., Ako E., Saunders N., Locca D., Brookman P., Archbold R.A., Rothman M., Mills P., Agrawal S., Martin J., Mathur A. Safety and feasibility of intramyocardial versus intracoronary delivery of autologous cell therapy in advanced heart failure: the REGENERATE-IHD pilot study. </w:t>
            </w:r>
            <w:r w:rsidRPr="003A3B6B">
              <w:rPr>
                <w:rFonts w:ascii="Times New Roman" w:hAnsi="Times New Roman" w:cs="Times New Roman"/>
                <w:bCs/>
                <w:i/>
                <w:iCs/>
                <w:sz w:val="28"/>
                <w:szCs w:val="28"/>
                <w:lang w:val="en-US"/>
              </w:rPr>
              <w:t>Regen. Med, 2014, Vol. 9, no. 3, pp.</w:t>
            </w:r>
            <w:r w:rsidRPr="003A3B6B">
              <w:rPr>
                <w:rFonts w:ascii="Times New Roman" w:hAnsi="Times New Roman" w:cs="Times New Roman"/>
                <w:i/>
                <w:sz w:val="28"/>
                <w:szCs w:val="28"/>
                <w:lang w:val="en-US"/>
              </w:rPr>
              <w:t xml:space="preserve"> 269-278.</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16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hyperlink r:id="rId23" w:history="1">
              <w:r w:rsidRPr="003A3B6B">
                <w:rPr>
                  <w:rStyle w:val="a3"/>
                  <w:rFonts w:ascii="Times New Roman" w:hAnsi="Times New Roman" w:cs="Times New Roman"/>
                  <w:sz w:val="28"/>
                  <w:szCs w:val="28"/>
                  <w:lang w:val="en-US"/>
                </w:rPr>
                <w:t>Pavo I.J</w:t>
              </w:r>
            </w:hyperlink>
            <w:r w:rsidRPr="00DA7AB3">
              <w:rPr>
                <w:rStyle w:val="a3"/>
                <w:rFonts w:ascii="Times New Roman" w:hAnsi="Times New Roman" w:cs="Times New Roman"/>
                <w:sz w:val="28"/>
                <w:szCs w:val="28"/>
                <w:lang w:val="en-US"/>
              </w:rPr>
              <w:t>.</w:t>
            </w:r>
            <w:r w:rsidRPr="00DA7AB3">
              <w:rPr>
                <w:rFonts w:ascii="Times New Roman" w:hAnsi="Times New Roman" w:cs="Times New Roman"/>
                <w:sz w:val="28"/>
                <w:szCs w:val="28"/>
                <w:lang w:val="en-US"/>
              </w:rPr>
              <w:t xml:space="preserve">, </w:t>
            </w:r>
            <w:hyperlink r:id="rId24" w:history="1">
              <w:r w:rsidRPr="00DA7AB3">
                <w:rPr>
                  <w:rStyle w:val="a3"/>
                  <w:rFonts w:ascii="Times New Roman" w:hAnsi="Times New Roman" w:cs="Times New Roman"/>
                  <w:sz w:val="28"/>
                  <w:szCs w:val="28"/>
                  <w:lang w:val="en-US"/>
                </w:rPr>
                <w:t>Michel-Behnke I</w:t>
              </w:r>
            </w:hyperlink>
            <w:r w:rsidRPr="00DA7AB3">
              <w:rPr>
                <w:rFonts w:ascii="Times New Roman" w:hAnsi="Times New Roman" w:cs="Times New Roman"/>
                <w:sz w:val="28"/>
                <w:szCs w:val="28"/>
                <w:lang w:val="en-US"/>
              </w:rPr>
              <w:t xml:space="preserve">. Clinical cardiac </w:t>
            </w:r>
            <w:r w:rsidRPr="00DA7AB3">
              <w:rPr>
                <w:rStyle w:val="highlight"/>
                <w:rFonts w:ascii="Times New Roman" w:hAnsi="Times New Roman" w:cs="Times New Roman"/>
                <w:sz w:val="28"/>
                <w:szCs w:val="28"/>
                <w:lang w:val="en-US"/>
              </w:rPr>
              <w:t>regenerative</w:t>
            </w:r>
            <w:r w:rsidRPr="00DA7AB3">
              <w:rPr>
                <w:rFonts w:ascii="Times New Roman" w:hAnsi="Times New Roman" w:cs="Times New Roman"/>
                <w:sz w:val="28"/>
                <w:szCs w:val="28"/>
                <w:lang w:val="en-US"/>
              </w:rPr>
              <w:t xml:space="preserve"> studies in children. </w:t>
            </w:r>
            <w:hyperlink r:id="rId25" w:tooltip="World journal of cardiology." w:history="1">
              <w:r w:rsidRPr="003A3B6B">
                <w:rPr>
                  <w:rStyle w:val="a3"/>
                  <w:rFonts w:ascii="Times New Roman" w:hAnsi="Times New Roman" w:cs="Times New Roman"/>
                  <w:i/>
                  <w:sz w:val="28"/>
                  <w:szCs w:val="28"/>
                  <w:lang w:val="en-US"/>
                </w:rPr>
                <w:t>World J. Cardio, 2017, Vol. 9, no. 2, pp.</w:t>
              </w:r>
            </w:hyperlink>
            <w:r w:rsidRPr="003A3B6B">
              <w:rPr>
                <w:rFonts w:ascii="Times New Roman" w:hAnsi="Times New Roman" w:cs="Times New Roman"/>
                <w:i/>
                <w:sz w:val="28"/>
                <w:szCs w:val="28"/>
                <w:lang w:val="en-US"/>
              </w:rPr>
              <w:t xml:space="preserve"> 147-153.</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lastRenderedPageBreak/>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255"/>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hyperlink r:id="rId26" w:history="1">
              <w:r w:rsidRPr="003A3B6B">
                <w:rPr>
                  <w:rStyle w:val="a3"/>
                  <w:rFonts w:ascii="Times New Roman" w:hAnsi="Times New Roman" w:cs="Times New Roman"/>
                  <w:sz w:val="28"/>
                  <w:szCs w:val="28"/>
                  <w:lang w:val="en-US"/>
                </w:rPr>
                <w:t>Rupp S</w:t>
              </w:r>
            </w:hyperlink>
            <w:r w:rsidRPr="00DA7AB3">
              <w:rPr>
                <w:rFonts w:ascii="Times New Roman" w:hAnsi="Times New Roman" w:cs="Times New Roman"/>
                <w:sz w:val="28"/>
                <w:szCs w:val="28"/>
                <w:lang w:val="en-US"/>
              </w:rPr>
              <w:t xml:space="preserve">., </w:t>
            </w:r>
            <w:hyperlink r:id="rId27" w:history="1">
              <w:r w:rsidRPr="00DA7AB3">
                <w:rPr>
                  <w:rStyle w:val="a3"/>
                  <w:rFonts w:ascii="Times New Roman" w:hAnsi="Times New Roman" w:cs="Times New Roman"/>
                  <w:sz w:val="28"/>
                  <w:szCs w:val="28"/>
                  <w:lang w:val="en-US"/>
                </w:rPr>
                <w:t>Jux C</w:t>
              </w:r>
            </w:hyperlink>
            <w:r w:rsidRPr="00DA7AB3">
              <w:rPr>
                <w:rFonts w:ascii="Times New Roman" w:hAnsi="Times New Roman" w:cs="Times New Roman"/>
                <w:sz w:val="28"/>
                <w:szCs w:val="28"/>
                <w:lang w:val="en-US"/>
              </w:rPr>
              <w:t xml:space="preserve">., Bonig H., </w:t>
            </w:r>
            <w:hyperlink r:id="rId28" w:history="1">
              <w:r w:rsidRPr="00DA7AB3">
                <w:rPr>
                  <w:rStyle w:val="a3"/>
                  <w:rFonts w:ascii="Times New Roman" w:hAnsi="Times New Roman" w:cs="Times New Roman"/>
                  <w:sz w:val="28"/>
                  <w:szCs w:val="28"/>
                  <w:lang w:val="en-US"/>
                </w:rPr>
                <w:t>Bauer J</w:t>
              </w:r>
            </w:hyperlink>
            <w:r w:rsidRPr="00DA7AB3">
              <w:rPr>
                <w:rFonts w:ascii="Times New Roman" w:hAnsi="Times New Roman" w:cs="Times New Roman"/>
                <w:sz w:val="28"/>
                <w:szCs w:val="28"/>
                <w:lang w:val="en-US"/>
              </w:rPr>
              <w:t xml:space="preserve">., </w:t>
            </w:r>
            <w:hyperlink r:id="rId29" w:history="1">
              <w:r w:rsidRPr="00DA7AB3">
                <w:rPr>
                  <w:rStyle w:val="a3"/>
                  <w:rFonts w:ascii="Times New Roman" w:hAnsi="Times New Roman" w:cs="Times New Roman"/>
                  <w:sz w:val="28"/>
                  <w:szCs w:val="28"/>
                  <w:lang w:val="en-US"/>
                </w:rPr>
                <w:t>Tonn T</w:t>
              </w:r>
            </w:hyperlink>
            <w:r w:rsidRPr="00DA7AB3">
              <w:rPr>
                <w:rFonts w:ascii="Times New Roman" w:hAnsi="Times New Roman" w:cs="Times New Roman"/>
                <w:sz w:val="28"/>
                <w:szCs w:val="28"/>
                <w:lang w:val="en-US"/>
              </w:rPr>
              <w:t xml:space="preserve">., </w:t>
            </w:r>
            <w:hyperlink r:id="rId30" w:history="1">
              <w:r w:rsidRPr="00DA7AB3">
                <w:rPr>
                  <w:rStyle w:val="a3"/>
                  <w:rFonts w:ascii="Times New Roman" w:hAnsi="Times New Roman" w:cs="Times New Roman"/>
                  <w:sz w:val="28"/>
                  <w:szCs w:val="28"/>
                  <w:lang w:val="en-US"/>
                </w:rPr>
                <w:t>Seifried E</w:t>
              </w:r>
            </w:hyperlink>
            <w:r w:rsidRPr="00DA7AB3">
              <w:rPr>
                <w:rFonts w:ascii="Times New Roman" w:hAnsi="Times New Roman" w:cs="Times New Roman"/>
                <w:sz w:val="28"/>
                <w:szCs w:val="28"/>
                <w:lang w:val="en-US"/>
              </w:rPr>
              <w:t xml:space="preserve">., </w:t>
            </w:r>
            <w:hyperlink r:id="rId31" w:history="1">
              <w:r w:rsidRPr="00DA7AB3">
                <w:rPr>
                  <w:rStyle w:val="highlight"/>
                  <w:rFonts w:ascii="Times New Roman" w:hAnsi="Times New Roman" w:cs="Times New Roman"/>
                  <w:sz w:val="28"/>
                  <w:szCs w:val="28"/>
                  <w:lang w:val="en-US"/>
                </w:rPr>
                <w:t>Dimmeler S</w:t>
              </w:r>
            </w:hyperlink>
            <w:r w:rsidRPr="00DA7AB3">
              <w:rPr>
                <w:rFonts w:ascii="Times New Roman" w:hAnsi="Times New Roman" w:cs="Times New Roman"/>
                <w:sz w:val="28"/>
                <w:szCs w:val="28"/>
                <w:lang w:val="en-US"/>
              </w:rPr>
              <w:t xml:space="preserve">., </w:t>
            </w:r>
            <w:hyperlink r:id="rId32" w:history="1">
              <w:r w:rsidRPr="00DA7AB3">
                <w:rPr>
                  <w:rStyle w:val="a3"/>
                  <w:rFonts w:ascii="Times New Roman" w:hAnsi="Times New Roman" w:cs="Times New Roman"/>
                  <w:sz w:val="28"/>
                  <w:szCs w:val="28"/>
                  <w:lang w:val="en-US"/>
                </w:rPr>
                <w:t>Zeiher A.M</w:t>
              </w:r>
            </w:hyperlink>
            <w:r w:rsidRPr="00DA7AB3">
              <w:rPr>
                <w:rFonts w:ascii="Times New Roman" w:hAnsi="Times New Roman" w:cs="Times New Roman"/>
                <w:sz w:val="28"/>
                <w:szCs w:val="28"/>
                <w:lang w:val="en-US"/>
              </w:rPr>
              <w:t xml:space="preserve">., </w:t>
            </w:r>
            <w:hyperlink r:id="rId33" w:history="1">
              <w:r w:rsidRPr="00DA7AB3">
                <w:rPr>
                  <w:rStyle w:val="a3"/>
                  <w:rFonts w:ascii="Times New Roman" w:hAnsi="Times New Roman" w:cs="Times New Roman"/>
                  <w:sz w:val="28"/>
                  <w:szCs w:val="28"/>
                  <w:lang w:val="en-US"/>
                </w:rPr>
                <w:t>Schranz D</w:t>
              </w:r>
            </w:hyperlink>
            <w:r w:rsidRPr="00DA7AB3">
              <w:rPr>
                <w:rFonts w:ascii="Times New Roman" w:hAnsi="Times New Roman" w:cs="Times New Roman"/>
                <w:sz w:val="28"/>
                <w:szCs w:val="28"/>
                <w:lang w:val="en-US"/>
              </w:rPr>
              <w:t xml:space="preserve">. Intracoronary bone marrow cell application for terminal heart failure in children. </w:t>
            </w:r>
            <w:hyperlink r:id="rId34" w:tooltip="Cardiology in the young." w:history="1">
              <w:r w:rsidRPr="003A3B6B">
                <w:rPr>
                  <w:rStyle w:val="a3"/>
                  <w:rFonts w:ascii="Times New Roman" w:hAnsi="Times New Roman" w:cs="Times New Roman"/>
                  <w:i/>
                  <w:sz w:val="28"/>
                  <w:szCs w:val="28"/>
                  <w:lang w:val="en-US"/>
                </w:rPr>
                <w:t>Cardiol. Young, 2012, Vol. 22, no. 5, pp.</w:t>
              </w:r>
            </w:hyperlink>
            <w:r w:rsidRPr="003A3B6B">
              <w:rPr>
                <w:rFonts w:ascii="Times New Roman" w:hAnsi="Times New Roman" w:cs="Times New Roman"/>
                <w:i/>
                <w:sz w:val="28"/>
                <w:szCs w:val="28"/>
                <w:lang w:val="en-US"/>
              </w:rPr>
              <w:t xml:space="preserve"> 558-563.</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r w:rsidR="00502830" w:rsidRPr="008E00A5" w:rsidTr="007822C9">
        <w:trPr>
          <w:trHeight w:val="210"/>
          <w:tblCellSpacing w:w="0" w:type="dxa"/>
        </w:trPr>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w:t>
            </w:r>
          </w:p>
        </w:tc>
        <w:tc>
          <w:tcPr>
            <w:tcW w:w="21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sz w:val="28"/>
                <w:szCs w:val="28"/>
              </w:rPr>
            </w:pPr>
            <w:r w:rsidRPr="00DA7AB3">
              <w:rPr>
                <w:rFonts w:ascii="Times New Roman" w:hAnsi="Times New Roman" w:cs="Times New Roman"/>
                <w:sz w:val="28"/>
                <w:szCs w:val="28"/>
                <w:lang w:val="en-US"/>
              </w:rPr>
              <w:t xml:space="preserve">Seurder D., Radrizzani M., Turchetto L., Lo Cicero V., Soncin S., Muzzarelli S., Auricchio A., Moccett, T. Combined Delivery of Bone Marrow-Derived Mononuclear Cells in Chronic Ischemic Heart Disease: Rationale and Study Design. </w:t>
            </w:r>
            <w:r w:rsidRPr="003A3B6B">
              <w:rPr>
                <w:rFonts w:ascii="Times New Roman" w:hAnsi="Times New Roman" w:cs="Times New Roman"/>
                <w:i/>
                <w:sz w:val="28"/>
                <w:szCs w:val="28"/>
                <w:lang w:val="en-US"/>
              </w:rPr>
              <w:t>Clin</w:t>
            </w:r>
            <w:r w:rsidRPr="00B416FF">
              <w:rPr>
                <w:rFonts w:ascii="Times New Roman" w:hAnsi="Times New Roman" w:cs="Times New Roman"/>
                <w:i/>
                <w:sz w:val="28"/>
                <w:szCs w:val="28"/>
                <w:lang w:val="en-US"/>
              </w:rPr>
              <w:t xml:space="preserve">. </w:t>
            </w:r>
            <w:r w:rsidRPr="003A3B6B">
              <w:rPr>
                <w:rFonts w:ascii="Times New Roman" w:hAnsi="Times New Roman" w:cs="Times New Roman"/>
                <w:i/>
                <w:sz w:val="28"/>
                <w:szCs w:val="28"/>
                <w:lang w:val="en-US"/>
              </w:rPr>
              <w:t>Cardiol</w:t>
            </w:r>
            <w:r w:rsidRPr="00B416FF">
              <w:rPr>
                <w:rFonts w:ascii="Times New Roman" w:hAnsi="Times New Roman" w:cs="Times New Roman"/>
                <w:i/>
                <w:sz w:val="28"/>
                <w:szCs w:val="28"/>
                <w:lang w:val="en-US"/>
              </w:rPr>
              <w:t xml:space="preserve">, 2013, </w:t>
            </w:r>
            <w:r w:rsidRPr="003A3B6B">
              <w:rPr>
                <w:rFonts w:ascii="Times New Roman" w:hAnsi="Times New Roman" w:cs="Times New Roman"/>
                <w:i/>
                <w:sz w:val="28"/>
                <w:szCs w:val="28"/>
                <w:lang w:val="en-US"/>
              </w:rPr>
              <w:t>Vol</w:t>
            </w:r>
            <w:r w:rsidRPr="00B416FF">
              <w:rPr>
                <w:rFonts w:ascii="Times New Roman" w:hAnsi="Times New Roman" w:cs="Times New Roman"/>
                <w:i/>
                <w:sz w:val="28"/>
                <w:szCs w:val="28"/>
                <w:lang w:val="en-US"/>
              </w:rPr>
              <w:t xml:space="preserve">. 36, </w:t>
            </w:r>
            <w:r w:rsidRPr="003A3B6B">
              <w:rPr>
                <w:rFonts w:ascii="Times New Roman" w:hAnsi="Times New Roman" w:cs="Times New Roman"/>
                <w:i/>
                <w:sz w:val="28"/>
                <w:szCs w:val="28"/>
                <w:lang w:val="en-US"/>
              </w:rPr>
              <w:lastRenderedPageBreak/>
              <w:t>no</w:t>
            </w:r>
            <w:r w:rsidRPr="00B416FF">
              <w:rPr>
                <w:rFonts w:ascii="Times New Roman" w:hAnsi="Times New Roman" w:cs="Times New Roman"/>
                <w:i/>
                <w:sz w:val="28"/>
                <w:szCs w:val="28"/>
                <w:lang w:val="en-US"/>
              </w:rPr>
              <w:t xml:space="preserve">. 8, </w:t>
            </w:r>
            <w:r w:rsidRPr="003A3B6B">
              <w:rPr>
                <w:rFonts w:ascii="Times New Roman" w:hAnsi="Times New Roman" w:cs="Times New Roman"/>
                <w:i/>
                <w:sz w:val="28"/>
                <w:szCs w:val="28"/>
                <w:lang w:val="en-US"/>
              </w:rPr>
              <w:t>pp</w:t>
            </w:r>
            <w:r w:rsidRPr="00B416FF">
              <w:rPr>
                <w:rFonts w:ascii="Times New Roman" w:hAnsi="Times New Roman" w:cs="Times New Roman"/>
                <w:i/>
                <w:sz w:val="28"/>
                <w:szCs w:val="28"/>
                <w:lang w:val="en-US"/>
              </w:rPr>
              <w:t>. 435-441.</w:t>
            </w:r>
          </w:p>
        </w:tc>
        <w:tc>
          <w:tcPr>
            <w:tcW w:w="3900" w:type="dxa"/>
            <w:tcBorders>
              <w:top w:val="outset" w:sz="6" w:space="0" w:color="auto"/>
              <w:left w:val="outset" w:sz="6" w:space="0" w:color="auto"/>
              <w:bottom w:val="outset" w:sz="6" w:space="0" w:color="auto"/>
              <w:right w:val="outset" w:sz="6" w:space="0" w:color="auto"/>
            </w:tcBorders>
          </w:tcPr>
          <w:p w:rsidR="00502830" w:rsidRPr="00B416FF" w:rsidRDefault="00502830" w:rsidP="007822C9">
            <w:pPr>
              <w:spacing w:before="100" w:beforeAutospacing="1" w:after="100" w:afterAutospacing="1" w:line="240" w:lineRule="auto"/>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lastRenderedPageBreak/>
              <w:t>-</w:t>
            </w:r>
          </w:p>
        </w:tc>
        <w:tc>
          <w:tcPr>
            <w:tcW w:w="2550" w:type="dxa"/>
            <w:tcBorders>
              <w:top w:val="outset" w:sz="6" w:space="0" w:color="auto"/>
              <w:left w:val="outset" w:sz="6" w:space="0" w:color="auto"/>
              <w:bottom w:val="outset" w:sz="6" w:space="0" w:color="auto"/>
              <w:right w:val="outset" w:sz="6" w:space="0" w:color="auto"/>
            </w:tcBorders>
          </w:tcPr>
          <w:p w:rsidR="00502830" w:rsidRPr="008E00A5" w:rsidRDefault="00502830" w:rsidP="007822C9">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991A3C" w:rsidRDefault="00991A3C">
      <w:bookmarkStart w:id="0" w:name="_GoBack"/>
      <w:bookmarkEnd w:id="0"/>
    </w:p>
    <w:sectPr w:rsidR="00991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30"/>
    <w:rsid w:val="000B1732"/>
    <w:rsid w:val="00502830"/>
    <w:rsid w:val="005E398F"/>
    <w:rsid w:val="008210C0"/>
    <w:rsid w:val="00991A3C"/>
    <w:rsid w:val="00991E55"/>
    <w:rsid w:val="00BC2AA1"/>
    <w:rsid w:val="00DE4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CA45A-7120-4869-97B8-91C7A7C3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8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02830"/>
    <w:rPr>
      <w:color w:val="0000FF"/>
      <w:u w:val="single"/>
    </w:rPr>
  </w:style>
  <w:style w:type="character" w:customStyle="1" w:styleId="highlight">
    <w:name w:val="highlight"/>
    <w:rsid w:val="00502830"/>
  </w:style>
  <w:style w:type="character" w:customStyle="1" w:styleId="jrnl">
    <w:name w:val="jrnl"/>
    <w:basedOn w:val="a0"/>
    <w:rsid w:val="00502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Gacar%20G%5BAuthor%5D&amp;cauthor=true&amp;cauthor_uid=24011510" TargetMode="External"/><Relationship Id="rId13" Type="http://schemas.openxmlformats.org/officeDocument/2006/relationships/hyperlink" Target="https://doi.org/10.1371/journal.pone.006" TargetMode="External"/><Relationship Id="rId18" Type="http://schemas.openxmlformats.org/officeDocument/2006/relationships/hyperlink" Target="https://www.ncbi.nlm.nih.gov/pubmed/?term=Wu%20H%5BAuthor%5D&amp;cauthor=true&amp;cauthor_uid=25051281" TargetMode="External"/><Relationship Id="rId26" Type="http://schemas.openxmlformats.org/officeDocument/2006/relationships/hyperlink" Target="https://www.ncbi.nlm.nih.gov/pubmed/?term=Rupp%20S%5BAuthor%5D&amp;cauthor=true&amp;cauthor_uid=22329889" TargetMode="External"/><Relationship Id="rId3" Type="http://schemas.openxmlformats.org/officeDocument/2006/relationships/webSettings" Target="webSettings.xml"/><Relationship Id="rId21" Type="http://schemas.openxmlformats.org/officeDocument/2006/relationships/hyperlink" Target="https://www.ncbi.nlm.nih.gov/pubmed/?term=Atoui%20R%5BAuthor%5D&amp;cauthor=true&amp;cauthor_uid=29642402" TargetMode="External"/><Relationship Id="rId34" Type="http://schemas.openxmlformats.org/officeDocument/2006/relationships/hyperlink" Target="https://www.ncbi.nlm.nih.gov/pubmed/22329889" TargetMode="External"/><Relationship Id="rId7" Type="http://schemas.openxmlformats.org/officeDocument/2006/relationships/hyperlink" Target="https://www.ncbi.nlm.nih.gov/pubmed/?term=Aksoy%20A%5BAuthor%5D&amp;cauthor=true&amp;cauthor_uid=24011510" TargetMode="External"/><Relationship Id="rId12" Type="http://schemas.openxmlformats.org/officeDocument/2006/relationships/hyperlink" Target="https://www.ncbi.nlm.nih.gov/pubmed/24011510" TargetMode="External"/><Relationship Id="rId17" Type="http://schemas.openxmlformats.org/officeDocument/2006/relationships/hyperlink" Target="https://www.ncbi.nlm.nih.gov/pubmed/?term=Jing%20H%5BAuthor%5D&amp;cauthor=true&amp;cauthor_uid=25051281" TargetMode="External"/><Relationship Id="rId25" Type="http://schemas.openxmlformats.org/officeDocument/2006/relationships/hyperlink" Target="https://www.ncbi.nlm.nih.gov/pubmed/28289528" TargetMode="External"/><Relationship Id="rId33" Type="http://schemas.openxmlformats.org/officeDocument/2006/relationships/hyperlink" Target="https://www.ncbi.nlm.nih.gov/pubmed/?term=Schranz%20D%5BAuthor%5D&amp;cauthor=true&amp;cauthor_uid=22329889" TargetMode="External"/><Relationship Id="rId2" Type="http://schemas.openxmlformats.org/officeDocument/2006/relationships/settings" Target="settings.xml"/><Relationship Id="rId16" Type="http://schemas.openxmlformats.org/officeDocument/2006/relationships/hyperlink" Target="https://www.ncbi.nlm.nih.gov/pubmed/?term=Cheng%20Y%5BAuthor%5D&amp;cauthor=true&amp;cauthor_uid=25051281" TargetMode="External"/><Relationship Id="rId20" Type="http://schemas.openxmlformats.org/officeDocument/2006/relationships/hyperlink" Target="https://www.ncbi.nlm.nih.gov/pubmed/?term=Madigan%20M%5BAuthor%5D&amp;cauthor=true&amp;cauthor_uid=29642402" TargetMode="External"/><Relationship Id="rId29" Type="http://schemas.openxmlformats.org/officeDocument/2006/relationships/hyperlink" Target="https://www.ncbi.nlm.nih.gov/pubmed/?term=Tonn%20T%5BAuthor%5D&amp;cauthor=true&amp;cauthor_uid=22329889" TargetMode="External"/><Relationship Id="rId1" Type="http://schemas.openxmlformats.org/officeDocument/2006/relationships/styles" Target="styles.xml"/><Relationship Id="rId6" Type="http://schemas.openxmlformats.org/officeDocument/2006/relationships/hyperlink" Target="https://www.ncbi.nlm.nih.gov/pubmed/?term=Bagla%20AG%5BAuthor%5D&amp;cauthor=true&amp;cauthor_uid=24011510" TargetMode="External"/><Relationship Id="rId11" Type="http://schemas.openxmlformats.org/officeDocument/2006/relationships/hyperlink" Target="https://www.ncbi.nlm.nih.gov/pubmed/?term=Karaoz%20E%5BAuthor%5D&amp;cauthor=true&amp;cauthor_uid=24011510" TargetMode="External"/><Relationship Id="rId24" Type="http://schemas.openxmlformats.org/officeDocument/2006/relationships/hyperlink" Target="https://www.ncbi.nlm.nih.gov/pubmed/?term=Michel-Behnke%20I%5BAuthor%5D&amp;cauthor=true&amp;cauthor_uid=28289528" TargetMode="External"/><Relationship Id="rId32" Type="http://schemas.openxmlformats.org/officeDocument/2006/relationships/hyperlink" Target="https://www.ncbi.nlm.nih.gov/pubmed/?term=Zeiher%20AM%5BAuthor%5D&amp;cauthor=true&amp;cauthor_uid=22329889" TargetMode="External"/><Relationship Id="rId5" Type="http://schemas.openxmlformats.org/officeDocument/2006/relationships/hyperlink" Target="https://www.ncbi.nlm.nih.gov/pubmed/?term=Ercan%20E%5BAuthor%5D&amp;cauthor=true&amp;cauthor_uid=24011510" TargetMode="External"/><Relationship Id="rId15" Type="http://schemas.openxmlformats.org/officeDocument/2006/relationships/hyperlink" Target="https://www.ncbi.nlm.nih.gov/pubmed/?term=Hu%20R%5BAuthor%5D&amp;cauthor=true&amp;cauthor_uid=25051281" TargetMode="External"/><Relationship Id="rId23" Type="http://schemas.openxmlformats.org/officeDocument/2006/relationships/hyperlink" Target="https://www.ncbi.nlm.nih.gov/pubmed/?term=Pavo%20IJ%5BAuthor%5D&amp;cauthor=true&amp;cauthor_uid=28289528" TargetMode="External"/><Relationship Id="rId28" Type="http://schemas.openxmlformats.org/officeDocument/2006/relationships/hyperlink" Target="https://www.ncbi.nlm.nih.gov/pubmed/?term=Bauer%20J%5BAuthor%5D&amp;cauthor=true&amp;cauthor_uid=22329889" TargetMode="External"/><Relationship Id="rId36" Type="http://schemas.openxmlformats.org/officeDocument/2006/relationships/theme" Target="theme/theme1.xml"/><Relationship Id="rId10" Type="http://schemas.openxmlformats.org/officeDocument/2006/relationships/hyperlink" Target="https://www.ncbi.nlm.nih.gov/pubmed/?term=Asgun%20HF%5BAuthor%5D&amp;cauthor=true&amp;cauthor_uid=24011510" TargetMode="External"/><Relationship Id="rId19" Type="http://schemas.openxmlformats.org/officeDocument/2006/relationships/hyperlink" Target="https://www.ncbi.nlm.nih.gov/pubmed/?term=Hu+R.%2C+Cheng+Y.%2C+Jing+H.%2C+Wu+H.++%2F%2F+Shock.+2014.+Vol.+42(4).+P.+327-336." TargetMode="External"/><Relationship Id="rId31" Type="http://schemas.openxmlformats.org/officeDocument/2006/relationships/hyperlink" Target="https://www.ncbi.nlm.nih.gov/pubmed/?term=Dimmeler%20S%5BAuthor%5D&amp;cauthor=true&amp;cauthor_uid=22329889" TargetMode="External"/><Relationship Id="rId4" Type="http://schemas.openxmlformats.org/officeDocument/2006/relationships/hyperlink" Target="https://www.ncbi.nlm.nih.gov/pubmed/2165612" TargetMode="External"/><Relationship Id="rId9" Type="http://schemas.openxmlformats.org/officeDocument/2006/relationships/hyperlink" Target="https://www.ncbi.nlm.nih.gov/pubmed/?term=Unal%20ZS%5BAuthor%5D&amp;cauthor=true&amp;cauthor_uid=24011510" TargetMode="External"/><Relationship Id="rId14" Type="http://schemas.openxmlformats.org/officeDocument/2006/relationships/hyperlink" Target="https://www.ncbi.nlm.nih.gov/pubmed/12702503" TargetMode="External"/><Relationship Id="rId22" Type="http://schemas.openxmlformats.org/officeDocument/2006/relationships/hyperlink" Target="https://www.ncbi.nlm.nih.gov/pubmed/29642402" TargetMode="External"/><Relationship Id="rId27" Type="http://schemas.openxmlformats.org/officeDocument/2006/relationships/hyperlink" Target="https://www.ncbi.nlm.nih.gov/pubmed/?term=Jux%20C%5BAuthor%5D&amp;cauthor=true&amp;cauthor_uid=22329889" TargetMode="External"/><Relationship Id="rId30" Type="http://schemas.openxmlformats.org/officeDocument/2006/relationships/hyperlink" Target="https://www.ncbi.nlm.nih.gov/pubmed/?term=Seifried%20E%5BAuthor%5D&amp;cauthor=true&amp;cauthor_uid=2232988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1225</Words>
  <Characters>6984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2019-02-06T12:04:00Z</dcterms:created>
  <dcterms:modified xsi:type="dcterms:W3CDTF">2019-02-06T12:07:00Z</dcterms:modified>
</cp:coreProperties>
</file>