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0A" w:rsidRDefault="004A7F0A" w:rsidP="004A7F0A">
      <w:pPr>
        <w:pageBreakBefore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B84070">
        <w:rPr>
          <w:rFonts w:ascii="Times New Roman" w:hAnsi="Times New Roman" w:cs="Times New Roman"/>
          <w:sz w:val="28"/>
          <w:szCs w:val="28"/>
        </w:rPr>
        <w:t xml:space="preserve">. Динамика показателей </w:t>
      </w:r>
      <w:proofErr w:type="spellStart"/>
      <w:r w:rsidR="00B84070">
        <w:rPr>
          <w:rFonts w:ascii="Times New Roman" w:hAnsi="Times New Roman" w:cs="Times New Roman"/>
          <w:sz w:val="28"/>
          <w:szCs w:val="28"/>
        </w:rPr>
        <w:t>острофазн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белков, обладающих иммуномодулирующей активностью в сыв</w:t>
      </w:r>
      <w:r w:rsidR="00B84070">
        <w:rPr>
          <w:rFonts w:ascii="Times New Roman" w:hAnsi="Times New Roman" w:cs="Times New Roman"/>
          <w:sz w:val="28"/>
          <w:szCs w:val="28"/>
        </w:rPr>
        <w:t xml:space="preserve">оротке крови больных пневмонией, </w:t>
      </w:r>
      <w:r>
        <w:rPr>
          <w:rFonts w:ascii="Times New Roman" w:hAnsi="Times New Roman" w:cs="Times New Roman"/>
          <w:sz w:val="28"/>
          <w:szCs w:val="28"/>
        </w:rPr>
        <w:t>при включении в программу лечения различных иммуномодуляторов</w:t>
      </w:r>
    </w:p>
    <w:p w:rsidR="004A7F0A" w:rsidRPr="00B84070" w:rsidRDefault="00B84070" w:rsidP="004A7F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4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Table 1. Dynamics of indicators of acute phase proteins, which have </w:t>
      </w:r>
      <w:proofErr w:type="spellStart"/>
      <w:r w:rsidRPr="00B84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immunomodulating</w:t>
      </w:r>
      <w:proofErr w:type="spellEnd"/>
      <w:r w:rsidRPr="00B84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activity in the blood serum of patients with pneumonia</w:t>
      </w:r>
      <w:r w:rsidRPr="00B84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</w:t>
      </w:r>
      <w:r w:rsidRPr="00B84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after inclusion</w:t>
      </w:r>
      <w:r w:rsidRPr="00B84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treatment of various </w:t>
      </w:r>
      <w:proofErr w:type="spellStart"/>
      <w:r w:rsidRPr="00B8407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immunomodulators</w:t>
      </w:r>
      <w:proofErr w:type="spellEnd"/>
    </w:p>
    <w:tbl>
      <w:tblPr>
        <w:tblW w:w="94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415"/>
        <w:gridCol w:w="1276"/>
        <w:gridCol w:w="1276"/>
        <w:gridCol w:w="1275"/>
        <w:gridCol w:w="1276"/>
        <w:gridCol w:w="1931"/>
      </w:tblGrid>
      <w:tr w:rsidR="004A7F0A" w:rsidRPr="00DB34B3" w:rsidTr="00165789">
        <w:trPr>
          <w:trHeight w:val="517"/>
        </w:trPr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F0A" w:rsidRPr="00DB34B3" w:rsidRDefault="004A7F0A" w:rsidP="00271C3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84070" w:rsidRPr="00DB34B3" w:rsidRDefault="004A7F0A" w:rsidP="00B840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B84070"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84070"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 </w:t>
            </w:r>
            <w:r w:rsidR="00B84070"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Indicators</w:t>
            </w:r>
          </w:p>
          <w:p w:rsidR="004A7F0A" w:rsidRPr="00DB34B3" w:rsidRDefault="004A7F0A" w:rsidP="00271C3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4070" w:rsidRPr="00DB34B3" w:rsidRDefault="004A7F0A" w:rsidP="00B84070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070"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Дни обследований</w:t>
            </w:r>
            <w:r w:rsidR="00B84070"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4070"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/ Examination</w:t>
            </w:r>
            <w:r w:rsidR="00B84070"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 days</w:t>
            </w:r>
          </w:p>
          <w:p w:rsidR="004A7F0A" w:rsidRPr="00DB34B3" w:rsidRDefault="004A7F0A" w:rsidP="00B84070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F0A" w:rsidRPr="00DB34B3" w:rsidRDefault="004A7F0A" w:rsidP="001657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Достоверность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динамичных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наблюдений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Anova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4070"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B84070"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="00B84070"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Reliability of dynamic observations by </w:t>
            </w:r>
            <w:proofErr w:type="spellStart"/>
            <w:r w:rsidR="00B84070"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Anova</w:t>
            </w:r>
            <w:proofErr w:type="spellEnd"/>
          </w:p>
        </w:tc>
      </w:tr>
      <w:tr w:rsidR="004A7F0A" w:rsidRPr="00DB34B3" w:rsidTr="00165789"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F0A" w:rsidRPr="00DB34B3" w:rsidTr="00DB34B3"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F0A" w:rsidRPr="00165789" w:rsidRDefault="004A7F0A" w:rsidP="00165789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DB34B3">
              <w:rPr>
                <w:rFonts w:ascii="Times New Roman" w:hAnsi="Times New Roman" w:cs="Times New Roman"/>
                <w:b/>
                <w:sz w:val="24"/>
                <w:szCs w:val="24"/>
              </w:rPr>
              <w:t>Доноры</w:t>
            </w:r>
            <w:r w:rsidRPr="00DB34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здоровые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n=9</w:t>
            </w:r>
            <w:r w:rsidR="00B84070"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B84070"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Donors (healthy) n = 9</w:t>
            </w:r>
          </w:p>
        </w:tc>
      </w:tr>
      <w:tr w:rsidR="004A7F0A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макроглобулин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macroglobulin (g/l)</w:t>
            </w:r>
          </w:p>
          <w:p w:rsidR="004A7F0A" w:rsidRPr="00DB34B3" w:rsidRDefault="004A7F0A" w:rsidP="00271C3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2,05±0,09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7F0A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-антитрипсин</w:t>
            </w:r>
            <w:r w:rsidR="004A7F0A"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7F0A" w:rsidRPr="00DB34B3">
              <w:rPr>
                <w:rFonts w:ascii="Times New Roman" w:hAnsi="Times New Roman" w:cs="Times New Roman"/>
                <w:sz w:val="24"/>
                <w:szCs w:val="24"/>
              </w:rPr>
              <w:t>г/л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antitrypsin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(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g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/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l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  <w:p w:rsidR="004A7F0A" w:rsidRPr="00DB34B3" w:rsidRDefault="004A7F0A" w:rsidP="00271C3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2,44±0,11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7F0A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7F0A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Лактоферрин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мг/л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Lactoferrin</w:t>
            </w:r>
            <w:proofErr w:type="spellEnd"/>
            <w:r w:rsidR="004A7F0A"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0,77±0,1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7F0A" w:rsidRPr="00DB34B3" w:rsidTr="00DB34B3"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165789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больные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иммуномодуляторов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(n)</w:t>
            </w:r>
            <w:r w:rsidR="00DB34B3"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="00DB34B3"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 xml:space="preserve">Control (patients + treatment without </w:t>
            </w:r>
            <w:proofErr w:type="spellStart"/>
            <w:r w:rsidR="00DB34B3"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immunomodulators</w:t>
            </w:r>
            <w:proofErr w:type="spellEnd"/>
            <w:r w:rsidR="00DB34B3"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) (n)</w:t>
            </w:r>
          </w:p>
        </w:tc>
      </w:tr>
      <w:tr w:rsidR="004A7F0A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макроглобулин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)/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macroglobulin (g/l)</w:t>
            </w:r>
          </w:p>
          <w:p w:rsidR="004A7F0A" w:rsidRPr="00DB34B3" w:rsidRDefault="004A7F0A" w:rsidP="00271C38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±0,17</w:t>
            </w:r>
          </w:p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1,81±0,13</w:t>
            </w:r>
          </w:p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2,18±0,14</w:t>
            </w:r>
          </w:p>
          <w:p w:rsidR="004A7F0A" w:rsidRPr="00DB34B3" w:rsidRDefault="004A7F0A" w:rsidP="00271C38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F0A" w:rsidRPr="00DB34B3" w:rsidRDefault="004A7F0A" w:rsidP="00271C38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-антитрипсин (г/л) / 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antitrypsin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g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/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l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±0,17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2,07±0,07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2,23±0,1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Лактоферрин (мг/л) / </w:t>
            </w: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Lactoferrin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0,77±0,11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0,73±0,15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0,86±0,1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B34B3" w:rsidRPr="00DB34B3" w:rsidTr="00DB34B3"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165789" w:rsidRDefault="00DB34B3" w:rsidP="00165789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Больные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DB34B3">
              <w:rPr>
                <w:rFonts w:ascii="Times New Roman" w:hAnsi="Times New Roman" w:cs="Times New Roman"/>
                <w:b/>
                <w:sz w:val="24"/>
                <w:szCs w:val="24"/>
              </w:rPr>
              <w:t>Бронхо</w:t>
            </w:r>
            <w:proofErr w:type="spellEnd"/>
            <w:r w:rsidRPr="00DB34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proofErr w:type="spellStart"/>
            <w:r w:rsidRPr="00DB34B3">
              <w:rPr>
                <w:rFonts w:ascii="Times New Roman" w:hAnsi="Times New Roman" w:cs="Times New Roman"/>
                <w:b/>
                <w:sz w:val="24"/>
                <w:szCs w:val="24"/>
              </w:rPr>
              <w:t>Ваксом</w:t>
            </w:r>
            <w:proofErr w:type="spellEnd"/>
            <w:r w:rsidRPr="00DB34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n) / 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Patients + treatment + Broncho-Vax (n)</w:t>
            </w: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-макроглобулин (г/л)/ 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macroglobulin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g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/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l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2,36±0,21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(19)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2,22±0,21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2,36±0,2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±0,09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-антитрипсин (г/л) / 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antitrypsin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g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/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l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2,92±0,21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р4=0,09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2=0,006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2,74±0,19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р4=0,023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2=0,016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±0,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р4=0,068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2=0,015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2,17±0,1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Anova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=2,98,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=0,038</w:t>
            </w: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Лактоферрин (мг/л) / </w:t>
            </w: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Lactoferrin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1,43±0,23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р=0,066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1,35±0,15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р=0,016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р4=0,015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1,18±0,16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р=0,09 р2=0,003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0,59±0,08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Anova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=4,51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,p=0,0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B34B3" w:rsidRPr="00DB34B3" w:rsidTr="00DB34B3"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165789" w:rsidRDefault="00DB34B3" w:rsidP="00165789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Больные + лечение +</w:t>
            </w:r>
            <w:r w:rsidRPr="00DB34B3">
              <w:rPr>
                <w:rFonts w:ascii="Times New Roman" w:hAnsi="Times New Roman" w:cs="Times New Roman"/>
                <w:b/>
                <w:sz w:val="24"/>
                <w:szCs w:val="24"/>
              </w:rPr>
              <w:t>Полиоксидоний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Patients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+ 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treatment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Polyoxidonium</w:t>
            </w:r>
            <w:proofErr w:type="spellEnd"/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n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-макроглобулин (г/л)/ 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macroglobulin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g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/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l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1,9±0,12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2,01±0,11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(20)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1,93±0,1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1,99±0,12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(18)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-антитрипсин (г/л) / 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antitrypsin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g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/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l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2,29±0,14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2,41±0,12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2,28±0,09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2,46±0,13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Лактоферрин (мг/л) / </w:t>
            </w: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Lactoferrin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1,32±0,11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р=0,0041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1,7±0,14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р=0,0002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р3=0,043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р4=0,0003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1,63±0,22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р=0,011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р4=0,</w:t>
            </w:r>
            <w:proofErr w:type="gramStart"/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 р</w:t>
            </w:r>
            <w:proofErr w:type="gramEnd"/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&lt;</w:t>
            </w:r>
            <w:r w:rsidRPr="00DB34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0,49±0,06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Anova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=15,3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,p&lt;0,0001</w:t>
            </w:r>
          </w:p>
        </w:tc>
      </w:tr>
      <w:tr w:rsidR="00DB34B3" w:rsidRPr="00DB34B3" w:rsidTr="00DB34B3">
        <w:tc>
          <w:tcPr>
            <w:tcW w:w="94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165789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Больные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proofErr w:type="spellStart"/>
            <w:r w:rsidRPr="00DB34B3">
              <w:rPr>
                <w:rFonts w:ascii="Times New Roman" w:hAnsi="Times New Roman" w:cs="Times New Roman"/>
                <w:b/>
                <w:sz w:val="24"/>
                <w:szCs w:val="24"/>
              </w:rPr>
              <w:t>Иммуновак</w:t>
            </w:r>
            <w:proofErr w:type="spellEnd"/>
            <w:r w:rsidRPr="00DB34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DB34B3">
              <w:rPr>
                <w:rFonts w:ascii="Times New Roman" w:hAnsi="Times New Roman" w:cs="Times New Roman"/>
                <w:b/>
                <w:sz w:val="24"/>
                <w:szCs w:val="24"/>
              </w:rPr>
              <w:t>ВП</w:t>
            </w:r>
            <w:r w:rsidRPr="00DB34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(n) / 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Patients + treatment + Immunovac-VP4 (n)</w:t>
            </w: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-макроглобулин (г/л)/ 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macroglobulin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g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/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l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1,93±0,13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1,98±0,11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2,16±0,09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(15)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2,07±0,17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-антитрипсин (г/л) / α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-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antitrypsin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(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g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/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val="en" w:eastAsia="ru-RU"/>
              </w:rPr>
              <w:t>l</w:t>
            </w:r>
            <w:r w:rsidRPr="00DB34B3">
              <w:rPr>
                <w:rFonts w:ascii="Times New Roman" w:hAnsi="Times New Roman" w:cs="Times New Roman"/>
                <w:color w:val="212121"/>
                <w:sz w:val="24"/>
                <w:szCs w:val="24"/>
                <w:lang w:eastAsia="ru-RU"/>
              </w:rPr>
              <w:t>)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2,41±0,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2,42±0,18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2,4±0,11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2,34±0,14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napToGrid w:val="0"/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4B3" w:rsidRPr="00DB34B3" w:rsidTr="00165789"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34B3" w:rsidRPr="00DB34B3" w:rsidRDefault="00DB34B3" w:rsidP="00DB34B3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Лактоферрин (мг/л) / </w:t>
            </w: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Lactoferrin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±0,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±0,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р3=0,032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р4= 0,09</w:t>
            </w:r>
          </w:p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±0,0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0,61±0,11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4B3" w:rsidRPr="00DB34B3" w:rsidRDefault="00DB34B3" w:rsidP="00DB34B3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Anova</w:t>
            </w:r>
            <w:proofErr w:type="spellEnd"/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=2,98;</w:t>
            </w:r>
            <w:r w:rsidRPr="00DB34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p=0,0</w:t>
            </w:r>
            <w:r w:rsidRPr="00DB34B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4A7F0A" w:rsidRPr="00165789" w:rsidRDefault="004A7F0A" w:rsidP="0016578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5789">
        <w:rPr>
          <w:rFonts w:ascii="Times New Roman" w:hAnsi="Times New Roman" w:cs="Times New Roman"/>
          <w:sz w:val="28"/>
          <w:szCs w:val="28"/>
        </w:rPr>
        <w:t xml:space="preserve">Примечания: р - достоверность различий в показателях в сравнении с донорами; р1 – в сравнении с контролем; р2- </w:t>
      </w:r>
      <w:r w:rsidRPr="0016578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65789">
        <w:rPr>
          <w:rFonts w:ascii="Times New Roman" w:hAnsi="Times New Roman" w:cs="Times New Roman"/>
          <w:sz w:val="28"/>
          <w:szCs w:val="28"/>
        </w:rPr>
        <w:t>равнение с 60 днем; р3- сравнение 1-2 день; р4- сравнение с контролем (аналогичный день обследования).</w:t>
      </w:r>
    </w:p>
    <w:p w:rsidR="003D019A" w:rsidRPr="00DB34B3" w:rsidRDefault="00DB34B3" w:rsidP="00165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rPr>
          <w:lang w:val="en-US"/>
        </w:rPr>
      </w:pPr>
      <w:r w:rsidRPr="00DB34B3">
        <w:rPr>
          <w:rFonts w:ascii="Times New Roman" w:hAnsi="Times New Roman" w:cs="Times New Roman"/>
          <w:sz w:val="28"/>
          <w:szCs w:val="28"/>
          <w:lang w:val="en" w:eastAsia="ru-RU"/>
        </w:rPr>
        <w:t>Notes: p - reliability of differences in indicators in comparison with donors; p1 - ​​in comparison with the control; p2 - comparison with day 60; p3 - comparison of 1-2 days; p4-comparison with control (similar day of examination).</w:t>
      </w:r>
    </w:p>
    <w:sectPr w:rsidR="003D019A" w:rsidRPr="00DB3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90"/>
    <w:rsid w:val="00165789"/>
    <w:rsid w:val="003D019A"/>
    <w:rsid w:val="004A7F0A"/>
    <w:rsid w:val="00AD3E90"/>
    <w:rsid w:val="00B84070"/>
    <w:rsid w:val="00DB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CB68"/>
  <w15:chartTrackingRefBased/>
  <w15:docId w15:val="{E4CCE3FB-9F40-489B-8FEB-517D1E76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F0A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84070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84070"/>
    <w:rPr>
      <w:rFonts w:ascii="Consolas" w:eastAsia="Times New Roman" w:hAnsi="Consolas" w:cs="Consolas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2018-06-14T20:35:00Z</dcterms:created>
  <dcterms:modified xsi:type="dcterms:W3CDTF">2018-06-23T20:51:00Z</dcterms:modified>
</cp:coreProperties>
</file>